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572C4" w:rsidRPr="00273448" w:rsidRDefault="001A598B">
      <w:pPr>
        <w:rPr>
          <w:rFonts w:ascii="Trebuchet MS" w:hAnsi="Trebuchet MS" w:cs="Trebuchet MS"/>
          <w:spacing w:val="-6"/>
          <w:sz w:val="24"/>
          <w:szCs w:val="24"/>
          <w:lang w:val="fr-FR"/>
        </w:rPr>
      </w:pPr>
      <w:r w:rsidRPr="00273448">
        <w:rPr>
          <w:rFonts w:ascii="Trebuchet MS" w:hAnsi="Trebuchet MS" w:cs="Trebuchet MS"/>
          <w:b/>
          <w:bCs/>
          <w:spacing w:val="-6"/>
          <w:sz w:val="28"/>
          <w:szCs w:val="28"/>
          <w:lang w:val="fr-FR"/>
        </w:rPr>
        <w:t>Les Mouvements :</w:t>
      </w:r>
      <w:r w:rsidR="002830CC" w:rsidRPr="00273448">
        <w:rPr>
          <w:rFonts w:ascii="Trebuchet MS" w:hAnsi="Trebuchet MS" w:cs="Trebuchet MS"/>
          <w:b/>
          <w:bCs/>
          <w:spacing w:val="-6"/>
          <w:sz w:val="28"/>
          <w:szCs w:val="28"/>
          <w:lang w:val="fr-FR"/>
        </w:rPr>
        <w:t xml:space="preserve"> </w:t>
      </w:r>
      <w:r w:rsidRPr="00273448">
        <w:rPr>
          <w:rFonts w:ascii="Trebuchet MS" w:hAnsi="Trebuchet MS" w:cs="Trebuchet MS"/>
          <w:b/>
          <w:bCs/>
          <w:spacing w:val="-6"/>
          <w:sz w:val="28"/>
          <w:szCs w:val="28"/>
          <w:lang w:val="fr-FR"/>
        </w:rPr>
        <w:t>des forces qui peuvent façonner l’Europe</w:t>
      </w:r>
      <w:r w:rsidR="004754B4" w:rsidRPr="00273448">
        <w:rPr>
          <w:rFonts w:ascii="Trebuchet MS" w:hAnsi="Trebuchet MS" w:cs="Trebuchet MS"/>
          <w:b/>
          <w:bCs/>
          <w:spacing w:val="-6"/>
          <w:sz w:val="28"/>
          <w:szCs w:val="28"/>
          <w:lang w:val="fr-FR"/>
        </w:rPr>
        <w:t xml:space="preserve">  </w:t>
      </w:r>
    </w:p>
    <w:p w:rsidR="001A598B" w:rsidRPr="00273448" w:rsidRDefault="001A598B" w:rsidP="00E6574B">
      <w:pPr>
        <w:jc w:val="both"/>
        <w:rPr>
          <w:rFonts w:ascii="Trebuchet MS" w:hAnsi="Trebuchet MS" w:cs="Trebuchet MS"/>
          <w:spacing w:val="-6"/>
          <w:kern w:val="22"/>
          <w:sz w:val="24"/>
          <w:szCs w:val="24"/>
          <w:lang w:val="fr-FR"/>
        </w:rPr>
      </w:pPr>
      <w:r w:rsidRPr="00273448">
        <w:rPr>
          <w:rFonts w:ascii="Trebuchet MS" w:hAnsi="Trebuchet MS" w:cs="Trebuchet MS"/>
          <w:spacing w:val="-6"/>
          <w:kern w:val="22"/>
          <w:sz w:val="24"/>
          <w:szCs w:val="24"/>
          <w:lang w:val="fr-FR"/>
        </w:rPr>
        <w:t xml:space="preserve">« L’Europe dans le présent » était le thème de la deuxième journée du Congrès œcuménique du réseau européen </w:t>
      </w:r>
      <w:r w:rsidRPr="00273448">
        <w:rPr>
          <w:rFonts w:ascii="Trebuchet MS" w:hAnsi="Trebuchet MS" w:cs="Trebuchet MS"/>
          <w:i/>
          <w:spacing w:val="-6"/>
          <w:kern w:val="22"/>
          <w:sz w:val="24"/>
          <w:szCs w:val="24"/>
          <w:lang w:val="fr-FR"/>
        </w:rPr>
        <w:t>Ensemble pour l’Europe</w:t>
      </w:r>
      <w:r w:rsidRPr="00273448">
        <w:rPr>
          <w:rFonts w:ascii="Trebuchet MS" w:hAnsi="Trebuchet MS" w:cs="Trebuchet MS"/>
          <w:spacing w:val="-6"/>
          <w:kern w:val="22"/>
          <w:sz w:val="24"/>
          <w:szCs w:val="24"/>
          <w:lang w:val="fr-FR"/>
        </w:rPr>
        <w:t>, à Munich.</w:t>
      </w:r>
    </w:p>
    <w:p w:rsidR="001572C4" w:rsidRPr="00273448" w:rsidRDefault="001A598B" w:rsidP="00E6574B">
      <w:pPr>
        <w:jc w:val="both"/>
        <w:rPr>
          <w:rFonts w:ascii="Trebuchet MS" w:hAnsi="Trebuchet MS" w:cs="Trebuchet MS"/>
          <w:spacing w:val="-6"/>
          <w:kern w:val="22"/>
          <w:sz w:val="24"/>
          <w:szCs w:val="24"/>
          <w:lang w:val="fr-FR"/>
        </w:rPr>
      </w:pPr>
      <w:r w:rsidRPr="00273448">
        <w:rPr>
          <w:rFonts w:ascii="Trebuchet MS" w:hAnsi="Trebuchet MS" w:cs="Trebuchet MS"/>
          <w:spacing w:val="-6"/>
          <w:kern w:val="22"/>
          <w:sz w:val="24"/>
          <w:szCs w:val="24"/>
          <w:lang w:val="fr-FR"/>
        </w:rPr>
        <w:t xml:space="preserve">Michael </w:t>
      </w:r>
      <w:proofErr w:type="spellStart"/>
      <w:r w:rsidRPr="00273448">
        <w:rPr>
          <w:rFonts w:ascii="Trebuchet MS" w:hAnsi="Trebuchet MS" w:cs="Trebuchet MS"/>
          <w:spacing w:val="-6"/>
          <w:kern w:val="22"/>
          <w:sz w:val="24"/>
          <w:szCs w:val="24"/>
          <w:lang w:val="fr-FR"/>
        </w:rPr>
        <w:t>H</w:t>
      </w:r>
      <w:r w:rsidR="001814A1" w:rsidRPr="00273448">
        <w:rPr>
          <w:rFonts w:ascii="Trebuchet MS" w:hAnsi="Trebuchet MS" w:cs="Trebuchet MS"/>
          <w:spacing w:val="-6"/>
          <w:kern w:val="22"/>
          <w:sz w:val="24"/>
          <w:szCs w:val="24"/>
          <w:lang w:val="fr-FR"/>
        </w:rPr>
        <w:t>ochschild</w:t>
      </w:r>
      <w:proofErr w:type="spellEnd"/>
      <w:r w:rsidR="001814A1" w:rsidRPr="00273448">
        <w:rPr>
          <w:rFonts w:ascii="Trebuchet MS" w:hAnsi="Trebuchet MS" w:cs="Trebuchet MS"/>
          <w:spacing w:val="-6"/>
          <w:kern w:val="22"/>
          <w:sz w:val="24"/>
          <w:szCs w:val="24"/>
          <w:lang w:val="fr-FR"/>
        </w:rPr>
        <w:t>, sociologue e</w:t>
      </w:r>
      <w:r w:rsidR="003D4802" w:rsidRPr="00273448">
        <w:rPr>
          <w:rFonts w:ascii="Trebuchet MS" w:hAnsi="Trebuchet MS" w:cs="Trebuchet MS"/>
          <w:spacing w:val="-6"/>
          <w:kern w:val="22"/>
          <w:sz w:val="24"/>
          <w:szCs w:val="24"/>
          <w:lang w:val="fr-FR"/>
        </w:rPr>
        <w:t>t</w:t>
      </w:r>
      <w:r w:rsidR="001814A1" w:rsidRPr="00273448">
        <w:rPr>
          <w:rFonts w:ascii="Trebuchet MS" w:hAnsi="Trebuchet MS" w:cs="Trebuchet MS"/>
          <w:spacing w:val="-6"/>
          <w:kern w:val="22"/>
          <w:sz w:val="24"/>
          <w:szCs w:val="24"/>
          <w:lang w:val="fr-FR"/>
        </w:rPr>
        <w:t xml:space="preserve"> professeur de pensée </w:t>
      </w:r>
      <w:proofErr w:type="spellStart"/>
      <w:r w:rsidR="001814A1" w:rsidRPr="00273448">
        <w:rPr>
          <w:rFonts w:ascii="Trebuchet MS" w:hAnsi="Trebuchet MS" w:cs="Trebuchet MS"/>
          <w:spacing w:val="-6"/>
          <w:kern w:val="22"/>
          <w:sz w:val="24"/>
          <w:szCs w:val="24"/>
          <w:lang w:val="fr-FR"/>
        </w:rPr>
        <w:t>post-moderne</w:t>
      </w:r>
      <w:proofErr w:type="spellEnd"/>
      <w:r w:rsidR="001814A1" w:rsidRPr="00273448">
        <w:rPr>
          <w:rFonts w:ascii="Trebuchet MS" w:hAnsi="Trebuchet MS" w:cs="Trebuchet MS"/>
          <w:spacing w:val="-6"/>
          <w:kern w:val="22"/>
          <w:sz w:val="24"/>
          <w:szCs w:val="24"/>
          <w:lang w:val="fr-FR"/>
        </w:rPr>
        <w:t xml:space="preserve"> au Time-</w:t>
      </w:r>
      <w:proofErr w:type="spellStart"/>
      <w:r w:rsidR="001814A1" w:rsidRPr="00273448">
        <w:rPr>
          <w:rFonts w:ascii="Trebuchet MS" w:hAnsi="Trebuchet MS" w:cs="Trebuchet MS"/>
          <w:spacing w:val="-6"/>
          <w:kern w:val="22"/>
          <w:sz w:val="24"/>
          <w:szCs w:val="24"/>
          <w:lang w:val="fr-FR"/>
        </w:rPr>
        <w:t>Lab</w:t>
      </w:r>
      <w:proofErr w:type="spellEnd"/>
      <w:r w:rsidR="001814A1" w:rsidRPr="00273448">
        <w:rPr>
          <w:rFonts w:ascii="Trebuchet MS" w:hAnsi="Trebuchet MS" w:cs="Trebuchet MS"/>
          <w:spacing w:val="-6"/>
          <w:kern w:val="22"/>
          <w:sz w:val="24"/>
          <w:szCs w:val="24"/>
          <w:lang w:val="fr-FR"/>
        </w:rPr>
        <w:t xml:space="preserve"> de Paris, a souligné l’importance sociopolitique des Communautés</w:t>
      </w:r>
      <w:r w:rsidR="004754B4" w:rsidRPr="00273448">
        <w:rPr>
          <w:rFonts w:ascii="Trebuchet MS" w:hAnsi="Trebuchet MS" w:cs="Trebuchet MS"/>
          <w:spacing w:val="-6"/>
          <w:kern w:val="22"/>
          <w:sz w:val="24"/>
          <w:szCs w:val="24"/>
          <w:lang w:val="fr-FR"/>
        </w:rPr>
        <w:t xml:space="preserve"> </w:t>
      </w:r>
      <w:r w:rsidR="003D4802" w:rsidRPr="00273448">
        <w:rPr>
          <w:rFonts w:ascii="Trebuchet MS" w:hAnsi="Trebuchet MS" w:cs="Trebuchet MS"/>
          <w:spacing w:val="-6"/>
          <w:kern w:val="22"/>
          <w:sz w:val="24"/>
          <w:szCs w:val="24"/>
          <w:lang w:val="fr-FR"/>
        </w:rPr>
        <w:t>et</w:t>
      </w:r>
      <w:r w:rsidR="001814A1" w:rsidRPr="00273448">
        <w:rPr>
          <w:rFonts w:ascii="Trebuchet MS" w:hAnsi="Trebuchet MS" w:cs="Trebuchet MS"/>
          <w:spacing w:val="-6"/>
          <w:kern w:val="22"/>
          <w:sz w:val="24"/>
          <w:szCs w:val="24"/>
          <w:lang w:val="fr-FR"/>
        </w:rPr>
        <w:t xml:space="preserve"> Mouvements spirituels en Europe. Ils sont une réponse à ceux qui se demandent si l’espérance a encore un avenir, parce qu’ils montrent déjà aujourd’hui ce que pourrait être demain. « Nous vivons une profonde crise du système de la société moderne. Le système opératif ne fonctionne plus. En tant que Mouvements, vous créez la confiance nécessaire à l’avenir. Mais </w:t>
      </w:r>
      <w:r w:rsidR="00D62BAB" w:rsidRPr="00273448">
        <w:rPr>
          <w:rFonts w:ascii="Trebuchet MS" w:hAnsi="Trebuchet MS" w:cs="Trebuchet MS"/>
          <w:spacing w:val="-6"/>
          <w:kern w:val="22"/>
          <w:sz w:val="24"/>
          <w:szCs w:val="24"/>
          <w:lang w:val="fr-FR"/>
        </w:rPr>
        <w:t>pour cela, vous devez v</w:t>
      </w:r>
      <w:r w:rsidR="001814A1" w:rsidRPr="00273448">
        <w:rPr>
          <w:rFonts w:ascii="Trebuchet MS" w:hAnsi="Trebuchet MS" w:cs="Trebuchet MS"/>
          <w:spacing w:val="-6"/>
          <w:kern w:val="22"/>
          <w:sz w:val="24"/>
          <w:szCs w:val="24"/>
          <w:lang w:val="fr-FR"/>
        </w:rPr>
        <w:t xml:space="preserve">ous </w:t>
      </w:r>
      <w:r w:rsidR="00D62BAB" w:rsidRPr="00273448">
        <w:rPr>
          <w:rFonts w:ascii="Trebuchet MS" w:hAnsi="Trebuchet MS" w:cs="Trebuchet MS"/>
          <w:spacing w:val="-6"/>
          <w:kern w:val="22"/>
          <w:sz w:val="24"/>
          <w:szCs w:val="24"/>
          <w:lang w:val="fr-FR"/>
        </w:rPr>
        <w:t>considérer</w:t>
      </w:r>
      <w:r w:rsidR="001814A1" w:rsidRPr="00273448">
        <w:rPr>
          <w:rFonts w:ascii="Trebuchet MS" w:hAnsi="Trebuchet MS" w:cs="Trebuchet MS"/>
          <w:spacing w:val="-6"/>
          <w:kern w:val="22"/>
          <w:sz w:val="24"/>
          <w:szCs w:val="24"/>
          <w:lang w:val="fr-FR"/>
        </w:rPr>
        <w:t xml:space="preserve"> – et le montrer </w:t>
      </w:r>
      <w:r w:rsidR="00D62BAB" w:rsidRPr="00273448">
        <w:rPr>
          <w:rFonts w:ascii="Trebuchet MS" w:hAnsi="Trebuchet MS" w:cs="Trebuchet MS"/>
          <w:spacing w:val="-6"/>
          <w:kern w:val="22"/>
          <w:sz w:val="24"/>
          <w:szCs w:val="24"/>
          <w:lang w:val="fr-FR"/>
        </w:rPr>
        <w:t xml:space="preserve">de façon plus décisive – comme des forces </w:t>
      </w:r>
      <w:r w:rsidR="00273448">
        <w:rPr>
          <w:rFonts w:ascii="Trebuchet MS" w:hAnsi="Trebuchet MS" w:cs="Trebuchet MS"/>
          <w:spacing w:val="-6"/>
          <w:kern w:val="22"/>
          <w:sz w:val="24"/>
          <w:szCs w:val="24"/>
          <w:lang w:val="fr-FR"/>
        </w:rPr>
        <w:t>qui peuvent « façonner » le</w:t>
      </w:r>
      <w:r w:rsidR="00D62BAB" w:rsidRPr="00273448">
        <w:rPr>
          <w:rFonts w:ascii="Trebuchet MS" w:hAnsi="Trebuchet MS" w:cs="Trebuchet MS"/>
          <w:spacing w:val="-6"/>
          <w:kern w:val="22"/>
          <w:sz w:val="24"/>
          <w:szCs w:val="24"/>
          <w:lang w:val="fr-FR"/>
        </w:rPr>
        <w:t xml:space="preserve"> panorama culturel. Vous devez devenir des Mouvements sociaux-civils ».</w:t>
      </w:r>
    </w:p>
    <w:p w:rsidR="00D62BAB" w:rsidRPr="00273448" w:rsidRDefault="00D62BAB" w:rsidP="00E6574B">
      <w:pPr>
        <w:jc w:val="both"/>
        <w:rPr>
          <w:rFonts w:ascii="Trebuchet MS" w:hAnsi="Trebuchet MS" w:cs="Trebuchet MS"/>
          <w:spacing w:val="-6"/>
          <w:kern w:val="22"/>
          <w:sz w:val="24"/>
          <w:szCs w:val="24"/>
          <w:lang w:val="fr-FR"/>
        </w:rPr>
      </w:pPr>
      <w:r w:rsidRPr="00273448">
        <w:rPr>
          <w:rFonts w:ascii="Trebuchet MS" w:hAnsi="Trebuchet MS" w:cs="Trebuchet MS"/>
          <w:spacing w:val="-6"/>
          <w:kern w:val="22"/>
          <w:sz w:val="24"/>
          <w:szCs w:val="24"/>
          <w:lang w:val="fr-FR"/>
        </w:rPr>
        <w:t xml:space="preserve">Il a affirmé </w:t>
      </w:r>
      <w:r w:rsidR="00273448">
        <w:rPr>
          <w:rFonts w:ascii="Trebuchet MS" w:hAnsi="Trebuchet MS" w:cs="Trebuchet MS"/>
          <w:spacing w:val="-6"/>
          <w:kern w:val="22"/>
          <w:sz w:val="24"/>
          <w:szCs w:val="24"/>
          <w:lang w:val="fr-FR"/>
        </w:rPr>
        <w:t>aussi</w:t>
      </w:r>
      <w:r w:rsidRPr="00273448">
        <w:rPr>
          <w:rFonts w:ascii="Trebuchet MS" w:hAnsi="Trebuchet MS" w:cs="Trebuchet MS"/>
          <w:spacing w:val="-6"/>
          <w:kern w:val="22"/>
          <w:sz w:val="24"/>
          <w:szCs w:val="24"/>
          <w:lang w:val="fr-FR"/>
        </w:rPr>
        <w:t xml:space="preserve"> que, dans un temps d’incertitude et de pauvreté de visions, les Communautés comme celles engagées dans </w:t>
      </w:r>
      <w:r w:rsidRPr="00273448">
        <w:rPr>
          <w:rFonts w:ascii="Trebuchet MS" w:hAnsi="Trebuchet MS" w:cs="Trebuchet MS"/>
          <w:i/>
          <w:spacing w:val="-6"/>
          <w:kern w:val="22"/>
          <w:sz w:val="24"/>
          <w:szCs w:val="24"/>
          <w:lang w:val="fr-FR"/>
        </w:rPr>
        <w:t>Ensemble pour l’Europe</w:t>
      </w:r>
      <w:r w:rsidRPr="00273448">
        <w:rPr>
          <w:rFonts w:ascii="Trebuchet MS" w:hAnsi="Trebuchet MS" w:cs="Trebuchet MS"/>
          <w:spacing w:val="-6"/>
          <w:kern w:val="22"/>
          <w:sz w:val="24"/>
          <w:szCs w:val="24"/>
          <w:lang w:val="fr-FR"/>
        </w:rPr>
        <w:t xml:space="preserve"> offrent des modèles de vie alternatifs.</w:t>
      </w:r>
    </w:p>
    <w:p w:rsidR="00D62BAB" w:rsidRPr="00273448" w:rsidRDefault="00D62BAB" w:rsidP="00E6574B">
      <w:pPr>
        <w:jc w:val="both"/>
        <w:rPr>
          <w:rFonts w:ascii="Trebuchet MS" w:hAnsi="Trebuchet MS" w:cs="Trebuchet MS"/>
          <w:spacing w:val="-6"/>
          <w:kern w:val="22"/>
          <w:sz w:val="24"/>
          <w:szCs w:val="24"/>
          <w:lang w:val="fr-FR"/>
        </w:rPr>
      </w:pPr>
      <w:r w:rsidRPr="00273448">
        <w:rPr>
          <w:rFonts w:ascii="Trebuchet MS" w:hAnsi="Trebuchet MS" w:cs="Trebuchet MS"/>
          <w:spacing w:val="-6"/>
          <w:kern w:val="22"/>
          <w:sz w:val="24"/>
          <w:szCs w:val="24"/>
          <w:lang w:val="fr-FR"/>
        </w:rPr>
        <w:t xml:space="preserve">Du point de vue de la réconciliation, M. </w:t>
      </w:r>
      <w:proofErr w:type="spellStart"/>
      <w:r w:rsidRPr="00273448">
        <w:rPr>
          <w:rFonts w:ascii="Trebuchet MS" w:hAnsi="Trebuchet MS" w:cs="Trebuchet MS"/>
          <w:spacing w:val="-6"/>
          <w:kern w:val="22"/>
          <w:sz w:val="24"/>
          <w:szCs w:val="24"/>
          <w:lang w:val="fr-FR"/>
        </w:rPr>
        <w:t>Hochschild</w:t>
      </w:r>
      <w:proofErr w:type="spellEnd"/>
      <w:r w:rsidRPr="00273448">
        <w:rPr>
          <w:rFonts w:ascii="Trebuchet MS" w:hAnsi="Trebuchet MS" w:cs="Trebuchet MS"/>
          <w:spacing w:val="-6"/>
          <w:kern w:val="22"/>
          <w:sz w:val="24"/>
          <w:szCs w:val="24"/>
          <w:lang w:val="fr-FR"/>
        </w:rPr>
        <w:t xml:space="preserve"> voit les mouvements spirituels comme des forces </w:t>
      </w:r>
      <w:r w:rsidR="009C188F" w:rsidRPr="00273448">
        <w:rPr>
          <w:rFonts w:ascii="Trebuchet MS" w:hAnsi="Trebuchet MS" w:cs="Trebuchet MS"/>
          <w:spacing w:val="-6"/>
          <w:kern w:val="22"/>
          <w:sz w:val="24"/>
          <w:szCs w:val="24"/>
          <w:lang w:val="fr-FR"/>
        </w:rPr>
        <w:t>importantes</w:t>
      </w:r>
      <w:r w:rsidRPr="00273448">
        <w:rPr>
          <w:rFonts w:ascii="Trebuchet MS" w:hAnsi="Trebuchet MS" w:cs="Trebuchet MS"/>
          <w:spacing w:val="-6"/>
          <w:kern w:val="22"/>
          <w:sz w:val="24"/>
          <w:szCs w:val="24"/>
          <w:lang w:val="fr-FR"/>
        </w:rPr>
        <w:t xml:space="preserve"> à la base des Églises : « </w:t>
      </w:r>
      <w:r w:rsidRPr="00AA44FE">
        <w:rPr>
          <w:rFonts w:ascii="Trebuchet MS" w:hAnsi="Trebuchet MS" w:cs="Trebuchet MS"/>
          <w:i/>
          <w:spacing w:val="-6"/>
          <w:kern w:val="22"/>
          <w:sz w:val="24"/>
          <w:szCs w:val="24"/>
          <w:lang w:val="fr-FR"/>
        </w:rPr>
        <w:t>L’</w:t>
      </w:r>
      <w:r w:rsidR="009C188F" w:rsidRPr="00AA44FE">
        <w:rPr>
          <w:rFonts w:ascii="Trebuchet MS" w:hAnsi="Trebuchet MS" w:cs="Trebuchet MS"/>
          <w:i/>
          <w:spacing w:val="-6"/>
          <w:kern w:val="22"/>
          <w:sz w:val="24"/>
          <w:szCs w:val="24"/>
          <w:lang w:val="fr-FR"/>
        </w:rPr>
        <w:t>E</w:t>
      </w:r>
      <w:r w:rsidRPr="00AA44FE">
        <w:rPr>
          <w:rFonts w:ascii="Trebuchet MS" w:hAnsi="Trebuchet MS" w:cs="Trebuchet MS"/>
          <w:i/>
          <w:spacing w:val="-6"/>
          <w:kern w:val="22"/>
          <w:sz w:val="24"/>
          <w:szCs w:val="24"/>
          <w:lang w:val="fr-FR"/>
        </w:rPr>
        <w:t>nsemble</w:t>
      </w:r>
      <w:r w:rsidRPr="00273448">
        <w:rPr>
          <w:rFonts w:ascii="Trebuchet MS" w:hAnsi="Trebuchet MS" w:cs="Trebuchet MS"/>
          <w:spacing w:val="-6"/>
          <w:kern w:val="22"/>
          <w:sz w:val="24"/>
          <w:szCs w:val="24"/>
          <w:lang w:val="fr-FR"/>
        </w:rPr>
        <w:t xml:space="preserve"> </w:t>
      </w:r>
      <w:r w:rsidR="009C188F" w:rsidRPr="00273448">
        <w:rPr>
          <w:rFonts w:ascii="Trebuchet MS" w:hAnsi="Trebuchet MS" w:cs="Trebuchet MS"/>
          <w:spacing w:val="-6"/>
          <w:kern w:val="22"/>
          <w:sz w:val="24"/>
          <w:szCs w:val="24"/>
          <w:lang w:val="fr-FR"/>
        </w:rPr>
        <w:t xml:space="preserve">que forment ces </w:t>
      </w:r>
      <w:r w:rsidRPr="00273448">
        <w:rPr>
          <w:rFonts w:ascii="Trebuchet MS" w:hAnsi="Trebuchet MS" w:cs="Trebuchet MS"/>
          <w:spacing w:val="-6"/>
          <w:kern w:val="22"/>
          <w:sz w:val="24"/>
          <w:szCs w:val="24"/>
          <w:lang w:val="fr-FR"/>
        </w:rPr>
        <w:t>mouvements spirituels</w:t>
      </w:r>
      <w:r w:rsidR="009C188F" w:rsidRPr="00273448">
        <w:rPr>
          <w:rFonts w:ascii="Trebuchet MS" w:hAnsi="Trebuchet MS" w:cs="Trebuchet MS"/>
          <w:spacing w:val="-6"/>
          <w:kern w:val="22"/>
          <w:sz w:val="24"/>
          <w:szCs w:val="24"/>
          <w:lang w:val="fr-FR"/>
        </w:rPr>
        <w:t xml:space="preserve"> et leurs Églises est décisif : seule une Église réconciliée peut apporter une contribution crédible à la réconciliation. Si vous vous considérez comme des forces capables de façonner la culture, vous prouverez qu’il existe une alternative, un lendemain, à la crise… ».</w:t>
      </w:r>
    </w:p>
    <w:p w:rsidR="00CB5605" w:rsidRPr="00273448" w:rsidRDefault="009C188F" w:rsidP="00E6574B">
      <w:pPr>
        <w:jc w:val="both"/>
        <w:rPr>
          <w:rFonts w:ascii="Trebuchet MS" w:hAnsi="Trebuchet MS" w:cs="Trebuchet MS"/>
          <w:spacing w:val="-6"/>
          <w:kern w:val="22"/>
          <w:sz w:val="24"/>
          <w:szCs w:val="24"/>
          <w:lang w:val="fr-FR"/>
        </w:rPr>
      </w:pPr>
      <w:r w:rsidRPr="00273448">
        <w:rPr>
          <w:rFonts w:ascii="Trebuchet MS" w:hAnsi="Trebuchet MS" w:cs="Trebuchet MS"/>
          <w:spacing w:val="-6"/>
          <w:kern w:val="22"/>
          <w:sz w:val="24"/>
          <w:szCs w:val="24"/>
          <w:lang w:val="fr-FR"/>
        </w:rPr>
        <w:t xml:space="preserve">Herbert </w:t>
      </w:r>
      <w:proofErr w:type="spellStart"/>
      <w:r w:rsidRPr="00273448">
        <w:rPr>
          <w:rFonts w:ascii="Trebuchet MS" w:hAnsi="Trebuchet MS" w:cs="Trebuchet MS"/>
          <w:spacing w:val="-6"/>
          <w:kern w:val="22"/>
          <w:sz w:val="24"/>
          <w:szCs w:val="24"/>
          <w:lang w:val="fr-FR"/>
        </w:rPr>
        <w:t>Lauenroth</w:t>
      </w:r>
      <w:proofErr w:type="spellEnd"/>
      <w:r w:rsidRPr="00273448">
        <w:rPr>
          <w:rFonts w:ascii="Trebuchet MS" w:hAnsi="Trebuchet MS" w:cs="Trebuchet MS"/>
          <w:spacing w:val="-6"/>
          <w:kern w:val="22"/>
          <w:sz w:val="24"/>
          <w:szCs w:val="24"/>
          <w:lang w:val="fr-FR"/>
        </w:rPr>
        <w:t>, spécialiste du domaine interculturel au centre œcuménique d’Ottmaring (Augsbourg, Allemagne), a interprété la situation actuelle en Europe comme une réaction de peur et d’insécurité causée par un sentiment d’étouffement existentiel</w:t>
      </w:r>
      <w:r w:rsidR="00AA44FE">
        <w:rPr>
          <w:rFonts w:ascii="Trebuchet MS" w:hAnsi="Trebuchet MS" w:cs="Trebuchet MS"/>
          <w:spacing w:val="-6"/>
          <w:kern w:val="22"/>
          <w:sz w:val="24"/>
          <w:szCs w:val="24"/>
          <w:lang w:val="fr-FR"/>
        </w:rPr>
        <w:t>, situation qui</w:t>
      </w:r>
      <w:r w:rsidRPr="00273448">
        <w:rPr>
          <w:rFonts w:ascii="Trebuchet MS" w:hAnsi="Trebuchet MS" w:cs="Trebuchet MS"/>
          <w:spacing w:val="-6"/>
          <w:kern w:val="22"/>
          <w:sz w:val="24"/>
          <w:szCs w:val="24"/>
          <w:lang w:val="fr-FR"/>
        </w:rPr>
        <w:t xml:space="preserve"> </w:t>
      </w:r>
      <w:r w:rsidR="00AA44FE" w:rsidRPr="00273448">
        <w:rPr>
          <w:rFonts w:ascii="Trebuchet MS" w:hAnsi="Trebuchet MS" w:cs="Trebuchet MS"/>
          <w:spacing w:val="-6"/>
          <w:kern w:val="22"/>
          <w:sz w:val="24"/>
          <w:szCs w:val="24"/>
          <w:lang w:val="fr-FR"/>
        </w:rPr>
        <w:t xml:space="preserve">représente </w:t>
      </w:r>
      <w:r w:rsidRPr="00273448">
        <w:rPr>
          <w:rFonts w:ascii="Trebuchet MS" w:hAnsi="Trebuchet MS" w:cs="Trebuchet MS"/>
          <w:spacing w:val="-6"/>
          <w:kern w:val="22"/>
          <w:sz w:val="24"/>
          <w:szCs w:val="24"/>
          <w:lang w:val="fr-FR"/>
        </w:rPr>
        <w:t>en m</w:t>
      </w:r>
      <w:r w:rsidR="00AA44FE">
        <w:rPr>
          <w:rFonts w:ascii="Trebuchet MS" w:hAnsi="Trebuchet MS" w:cs="Trebuchet MS"/>
          <w:spacing w:val="-6"/>
          <w:kern w:val="22"/>
          <w:sz w:val="24"/>
          <w:szCs w:val="24"/>
          <w:lang w:val="fr-FR"/>
        </w:rPr>
        <w:t>ême temps</w:t>
      </w:r>
      <w:r w:rsidRPr="00273448">
        <w:rPr>
          <w:rFonts w:ascii="Trebuchet MS" w:hAnsi="Trebuchet MS" w:cs="Trebuchet MS"/>
          <w:spacing w:val="-6"/>
          <w:kern w:val="22"/>
          <w:sz w:val="24"/>
          <w:szCs w:val="24"/>
          <w:lang w:val="fr-FR"/>
        </w:rPr>
        <w:t xml:space="preserve"> un défi : « </w:t>
      </w:r>
      <w:r w:rsidR="00B26320" w:rsidRPr="00273448">
        <w:rPr>
          <w:rFonts w:ascii="Trebuchet MS" w:hAnsi="Trebuchet MS" w:cs="Trebuchet MS"/>
          <w:spacing w:val="-6"/>
          <w:kern w:val="22"/>
          <w:sz w:val="24"/>
          <w:szCs w:val="24"/>
          <w:lang w:val="fr-FR"/>
        </w:rPr>
        <w:t xml:space="preserve">La peur de l’avenir peut nous amener à faire tout ce qui est en notre possible pour qu’il soit meilleur ». La peur pourrait devenir une expérience d’apprentissage : « Il s’agit de préférer ce qui est inconnu, étranger, </w:t>
      </w:r>
      <w:r w:rsidR="00AA44FE">
        <w:rPr>
          <w:rFonts w:ascii="Trebuchet MS" w:hAnsi="Trebuchet MS" w:cs="Trebuchet MS"/>
          <w:spacing w:val="-6"/>
          <w:kern w:val="22"/>
          <w:sz w:val="24"/>
          <w:szCs w:val="24"/>
          <w:lang w:val="fr-FR"/>
        </w:rPr>
        <w:t>ce qui se situe tout là-bas</w:t>
      </w:r>
      <w:r w:rsidR="00B26320" w:rsidRPr="00273448">
        <w:rPr>
          <w:rFonts w:ascii="Trebuchet MS" w:hAnsi="Trebuchet MS" w:cs="Trebuchet MS"/>
          <w:spacing w:val="-6"/>
          <w:kern w:val="22"/>
          <w:sz w:val="24"/>
          <w:szCs w:val="24"/>
          <w:lang w:val="fr-FR"/>
        </w:rPr>
        <w:t xml:space="preserve">, comme lieu où apprendre la foi ». La confrontation avec le gouffre au bord duquel se tient la société nous fait comprendre qu’une nouvelle orientation sur la base de la foi est possible. </w:t>
      </w:r>
      <w:r w:rsidR="00A22AD3">
        <w:rPr>
          <w:rFonts w:ascii="Trebuchet MS" w:hAnsi="Trebuchet MS" w:cs="Trebuchet MS"/>
          <w:spacing w:val="-6"/>
          <w:kern w:val="22"/>
          <w:sz w:val="24"/>
          <w:szCs w:val="24"/>
          <w:lang w:val="fr-FR"/>
        </w:rPr>
        <w:t xml:space="preserve">Un </w:t>
      </w:r>
      <w:r w:rsidR="00AA44FE">
        <w:rPr>
          <w:rFonts w:ascii="Trebuchet MS" w:hAnsi="Trebuchet MS" w:cs="Trebuchet MS"/>
          <w:spacing w:val="-6"/>
          <w:kern w:val="22"/>
          <w:sz w:val="24"/>
          <w:szCs w:val="24"/>
          <w:lang w:val="fr-FR"/>
        </w:rPr>
        <w:t>retournement complet</w:t>
      </w:r>
      <w:r w:rsidR="003D4802" w:rsidRPr="00273448">
        <w:rPr>
          <w:rFonts w:ascii="Trebuchet MS" w:hAnsi="Trebuchet MS" w:cs="Trebuchet MS"/>
          <w:spacing w:val="-6"/>
          <w:kern w:val="22"/>
          <w:sz w:val="24"/>
          <w:szCs w:val="24"/>
          <w:lang w:val="fr-FR"/>
        </w:rPr>
        <w:t xml:space="preserve"> </w:t>
      </w:r>
      <w:r w:rsidR="00A22AD3">
        <w:rPr>
          <w:rFonts w:ascii="Trebuchet MS" w:hAnsi="Trebuchet MS" w:cs="Trebuchet MS"/>
          <w:spacing w:val="-6"/>
          <w:kern w:val="22"/>
          <w:sz w:val="24"/>
          <w:szCs w:val="24"/>
          <w:lang w:val="fr-FR"/>
        </w:rPr>
        <w:t>est nécessaire en ce qui concerne les</w:t>
      </w:r>
      <w:r w:rsidR="003D4802" w:rsidRPr="00273448">
        <w:rPr>
          <w:rFonts w:ascii="Trebuchet MS" w:hAnsi="Trebuchet MS" w:cs="Trebuchet MS"/>
          <w:spacing w:val="-6"/>
          <w:kern w:val="22"/>
          <w:sz w:val="24"/>
          <w:szCs w:val="24"/>
          <w:lang w:val="fr-FR"/>
        </w:rPr>
        <w:t xml:space="preserve"> contenus de la foi. Dieu est à l’œuvre, il nous ôte la peur et voilà la base d’une nouvelle et nécessaire culture de la confiance en Europe.</w:t>
      </w:r>
      <w:bookmarkStart w:id="0" w:name="_GoBack"/>
      <w:bookmarkEnd w:id="0"/>
    </w:p>
    <w:sectPr w:rsidR="00CB5605" w:rsidRPr="00273448" w:rsidSect="00434B46">
      <w:headerReference w:type="default" r:id="rId6"/>
      <w:footerReference w:type="default" r:id="rId7"/>
      <w:pgSz w:w="11906" w:h="16838"/>
      <w:pgMar w:top="2760" w:right="804" w:bottom="2179" w:left="1134" w:header="495" w:footer="1134"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87A" w:rsidRDefault="00EB587A">
      <w:pPr>
        <w:spacing w:after="0" w:line="240" w:lineRule="auto"/>
      </w:pPr>
      <w:r>
        <w:separator/>
      </w:r>
    </w:p>
  </w:endnote>
  <w:endnote w:type="continuationSeparator" w:id="0">
    <w:p w:rsidR="00EB587A" w:rsidRDefault="00EB58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font320">
    <w:altName w:val="MS Gothic"/>
    <w:charset w:val="80"/>
    <w:family w:val="auto"/>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2C4" w:rsidRPr="004754B4" w:rsidRDefault="00DC2333">
    <w:pPr>
      <w:spacing w:after="0" w:line="200" w:lineRule="atLeast"/>
      <w:rPr>
        <w:lang w:val="it-IT"/>
      </w:rPr>
    </w:pPr>
    <w:r>
      <w:rPr>
        <w:rFonts w:ascii="Trebuchet MS" w:eastAsia="Times New Roman" w:hAnsi="Trebuchet MS" w:cs="Trebuchet MS"/>
        <w:sz w:val="20"/>
        <w:szCs w:val="20"/>
        <w:lang w:val="it-IT"/>
      </w:rPr>
      <w:t>Patronage:</w:t>
    </w:r>
  </w:p>
  <w:p w:rsidR="001572C4" w:rsidRPr="004754B4" w:rsidRDefault="001D4537">
    <w:pPr>
      <w:spacing w:after="0" w:line="200" w:lineRule="atLeast"/>
      <w:rPr>
        <w:lang w:val="it-IT"/>
      </w:rPr>
    </w:pPr>
    <w:r>
      <w:rPr>
        <w:noProof/>
        <w:lang w:val="it-IT" w:eastAsia="it-IT"/>
      </w:rPr>
      <w:drawing>
        <wp:anchor distT="0" distB="0" distL="0" distR="0" simplePos="0" relativeHeight="251656704" behindDoc="0" locked="0" layoutInCell="1" allowOverlap="1">
          <wp:simplePos x="0" y="0"/>
          <wp:positionH relativeFrom="column">
            <wp:posOffset>948690</wp:posOffset>
          </wp:positionH>
          <wp:positionV relativeFrom="paragraph">
            <wp:posOffset>68580</wp:posOffset>
          </wp:positionV>
          <wp:extent cx="535940" cy="427990"/>
          <wp:effectExtent l="1905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35940" cy="427990"/>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7728" behindDoc="0" locked="0" layoutInCell="1" allowOverlap="1">
          <wp:simplePos x="0" y="0"/>
          <wp:positionH relativeFrom="column">
            <wp:posOffset>1607820</wp:posOffset>
          </wp:positionH>
          <wp:positionV relativeFrom="paragraph">
            <wp:posOffset>68580</wp:posOffset>
          </wp:positionV>
          <wp:extent cx="619125" cy="427990"/>
          <wp:effectExtent l="19050" t="0" r="9525"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619125" cy="427990"/>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8752" behindDoc="0" locked="0" layoutInCell="1" allowOverlap="1">
          <wp:simplePos x="0" y="0"/>
          <wp:positionH relativeFrom="column">
            <wp:posOffset>2362835</wp:posOffset>
          </wp:positionH>
          <wp:positionV relativeFrom="paragraph">
            <wp:posOffset>68580</wp:posOffset>
          </wp:positionV>
          <wp:extent cx="2973705" cy="427990"/>
          <wp:effectExtent l="1905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srcRect/>
                  <a:stretch>
                    <a:fillRect/>
                  </a:stretch>
                </pic:blipFill>
                <pic:spPr bwMode="auto">
                  <a:xfrm>
                    <a:off x="0" y="0"/>
                    <a:ext cx="2973705" cy="427990"/>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9776" behindDoc="0" locked="0" layoutInCell="1" allowOverlap="1">
          <wp:simplePos x="0" y="0"/>
          <wp:positionH relativeFrom="column">
            <wp:posOffset>0</wp:posOffset>
          </wp:positionH>
          <wp:positionV relativeFrom="paragraph">
            <wp:posOffset>90170</wp:posOffset>
          </wp:positionV>
          <wp:extent cx="889000" cy="427990"/>
          <wp:effectExtent l="19050" t="0" r="6350" b="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srcRect/>
                  <a:stretch>
                    <a:fillRect/>
                  </a:stretch>
                </pic:blipFill>
                <pic:spPr bwMode="auto">
                  <a:xfrm>
                    <a:off x="0" y="0"/>
                    <a:ext cx="889000" cy="427990"/>
                  </a:xfrm>
                  <a:prstGeom prst="rect">
                    <a:avLst/>
                  </a:prstGeom>
                  <a:solidFill>
                    <a:srgbClr val="FFFFFF"/>
                  </a:solidFill>
                  <a:ln w="9525">
                    <a:noFill/>
                    <a:miter lim="800000"/>
                    <a:headEnd/>
                    <a:tailEnd/>
                  </a:ln>
                </pic:spPr>
              </pic:pic>
            </a:graphicData>
          </a:graphic>
        </wp:anchor>
      </w:drawing>
    </w:r>
    <w:r w:rsidR="00CB5605" w:rsidRPr="004754B4">
      <w:rPr>
        <w:rFonts w:ascii="Trebuchet MS" w:eastAsia="Times New Roman" w:hAnsi="Trebuchet MS" w:cs="Trebuchet MS"/>
        <w:b/>
        <w:bCs/>
        <w:color w:val="000000"/>
        <w:sz w:val="24"/>
        <w:szCs w:val="24"/>
        <w:lang w:val="it-IT"/>
      </w:rPr>
      <w:t xml:space="preserve">                         </w:t>
    </w:r>
    <w:r w:rsidR="00CB5605" w:rsidRPr="004754B4">
      <w:rPr>
        <w:rFonts w:ascii="Trebuchet MS" w:eastAsia="Times New Roman" w:hAnsi="Trebuchet MS" w:cs="Trebuchet MS"/>
        <w:b/>
        <w:bCs/>
        <w:color w:val="000000"/>
        <w:sz w:val="24"/>
        <w:szCs w:val="24"/>
        <w:lang w:val="it-IT"/>
      </w:rPr>
      <w:tab/>
      <w:t xml:space="preserve"> </w:t>
    </w:r>
    <w:r w:rsidR="00CB5605" w:rsidRPr="004754B4">
      <w:rPr>
        <w:rFonts w:ascii="Trebuchet MS" w:eastAsia="Times New Roman" w:hAnsi="Trebuchet MS" w:cs="Trebuchet MS"/>
        <w:b/>
        <w:bCs/>
        <w:color w:val="000000"/>
        <w:sz w:val="24"/>
        <w:szCs w:val="24"/>
        <w:lang w:val="it-IT"/>
      </w:rPr>
      <w:tab/>
    </w:r>
  </w:p>
  <w:p w:rsidR="001572C4" w:rsidRPr="004754B4" w:rsidRDefault="001572C4">
    <w:pPr>
      <w:pStyle w:val="VorformatierterText"/>
      <w:spacing w:line="240" w:lineRule="atLeast"/>
      <w:rPr>
        <w:lang w:val="it-IT"/>
      </w:rPr>
    </w:pPr>
  </w:p>
  <w:p w:rsidR="001572C4" w:rsidRPr="004754B4" w:rsidRDefault="001572C4">
    <w:pPr>
      <w:pStyle w:val="VorformatierterText"/>
      <w:spacing w:line="240" w:lineRule="atLeast"/>
      <w:rPr>
        <w:lang w:val="it-IT"/>
      </w:rPr>
    </w:pPr>
  </w:p>
  <w:p w:rsidR="001572C4" w:rsidRPr="004754B4" w:rsidRDefault="001572C4">
    <w:pPr>
      <w:pStyle w:val="VorformatierterText"/>
      <w:spacing w:line="240" w:lineRule="atLeast"/>
      <w:rPr>
        <w:lang w:val="it-IT"/>
      </w:rPr>
    </w:pPr>
  </w:p>
  <w:p w:rsidR="001572C4" w:rsidRDefault="00CB5605">
    <w:pPr>
      <w:pStyle w:val="VorformatierterText"/>
      <w:spacing w:line="240" w:lineRule="atLeast"/>
      <w:rPr>
        <w:rFonts w:ascii="Trebuchet MS" w:hAnsi="Trebuchet MS" w:cs="Trebuchet MS"/>
      </w:rPr>
    </w:pPr>
    <w:r>
      <w:rPr>
        <w:rFonts w:ascii="Trebuchet MS" w:eastAsia="Times New Roman" w:hAnsi="Trebuchet MS" w:cs="Trebuchet MS"/>
        <w:b/>
        <w:bCs/>
        <w:color w:val="000000"/>
      </w:rPr>
      <w:t xml:space="preserve">Presse- und Öffentlichkeitsarbeit </w:t>
    </w:r>
    <w:r>
      <w:rPr>
        <w:rFonts w:ascii="Trebuchet MS" w:eastAsia="Times New Roman" w:hAnsi="Trebuchet MS" w:cs="Trebuchet MS"/>
        <w:color w:val="000000"/>
      </w:rPr>
      <w:t xml:space="preserve">| </w:t>
    </w:r>
    <w:r>
      <w:rPr>
        <w:rFonts w:ascii="Trebuchet MS" w:hAnsi="Trebuchet MS" w:cs="Trebuchet MS"/>
      </w:rPr>
      <w:t>Andrea Fleming</w:t>
    </w:r>
  </w:p>
  <w:p w:rsidR="001572C4" w:rsidRDefault="00CB5605">
    <w:pPr>
      <w:pStyle w:val="VorformatierterText"/>
      <w:rPr>
        <w:rFonts w:ascii="Trebuchet MS" w:hAnsi="Trebuchet MS" w:cs="Trebuchet MS"/>
      </w:rPr>
    </w:pPr>
    <w:r>
      <w:rPr>
        <w:rFonts w:ascii="Trebuchet MS" w:hAnsi="Trebuchet MS" w:cs="Trebuchet MS"/>
      </w:rPr>
      <w:t xml:space="preserve">Tel. +49 (0) 89 57082903 :: mobil +49 (0) 172 8247486 | E-Mail: </w:t>
    </w:r>
    <w:hyperlink r:id="rId5" w:history="1">
      <w:r>
        <w:rPr>
          <w:rStyle w:val="Collegamentoipertestuale"/>
          <w:rFonts w:ascii="Trebuchet MS" w:hAnsi="Trebuchet MS" w:cs="Trebuchet MS"/>
        </w:rPr>
        <w:t>presse@miteinander-wie-sonst.org</w:t>
      </w:r>
    </w:hyperlink>
    <w:r>
      <w:rPr>
        <w:rFonts w:ascii="Trebuchet MS" w:hAnsi="Trebuchet MS" w:cs="Trebuchet MS"/>
      </w:rPr>
      <w:t xml:space="preserve"> </w:t>
    </w:r>
  </w:p>
  <w:p w:rsidR="001572C4" w:rsidRDefault="00CB5605">
    <w:pPr>
      <w:pStyle w:val="VorformatierterText"/>
    </w:pPr>
    <w:r>
      <w:rPr>
        <w:rFonts w:ascii="Trebuchet MS" w:hAnsi="Trebuchet MS" w:cs="Trebuchet MS"/>
      </w:rPr>
      <w:t xml:space="preserve">Internet: </w:t>
    </w:r>
    <w:hyperlink r:id="rId6" w:history="1">
      <w:r>
        <w:rPr>
          <w:rStyle w:val="Collegamentoipertestuale"/>
          <w:rFonts w:ascii="Trebuchet MS" w:hAnsi="Trebuchet MS" w:cs="Trebuchet MS"/>
        </w:rPr>
        <w:t>www.miteinander-wie-sonst.de</w:t>
      </w:r>
    </w:hyperlink>
    <w:r>
      <w:rPr>
        <w:rFonts w:ascii="Trebuchet MS" w:hAnsi="Trebuchet MS" w:cs="Trebuchet MS"/>
      </w:rPr>
      <w:t xml:space="preserve"> und www.together4europe.org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87A" w:rsidRDefault="00EB587A">
      <w:pPr>
        <w:spacing w:after="0" w:line="240" w:lineRule="auto"/>
      </w:pPr>
      <w:r>
        <w:separator/>
      </w:r>
    </w:p>
  </w:footnote>
  <w:footnote w:type="continuationSeparator" w:id="0">
    <w:p w:rsidR="00EB587A" w:rsidRDefault="00EB58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2C4" w:rsidRDefault="001D4537">
    <w:pPr>
      <w:pStyle w:val="Intestazione"/>
    </w:pPr>
    <w:r>
      <w:rPr>
        <w:noProof/>
        <w:lang w:val="it-IT" w:eastAsia="it-IT"/>
      </w:rPr>
      <w:drawing>
        <wp:anchor distT="0" distB="0" distL="0" distR="0" simplePos="0" relativeHeight="251655680" behindDoc="0" locked="0" layoutInCell="1" allowOverlap="1">
          <wp:simplePos x="0" y="0"/>
          <wp:positionH relativeFrom="column">
            <wp:align>center</wp:align>
          </wp:positionH>
          <wp:positionV relativeFrom="paragraph">
            <wp:posOffset>0</wp:posOffset>
          </wp:positionV>
          <wp:extent cx="6136640" cy="1070610"/>
          <wp:effectExtent l="19050" t="0" r="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36640" cy="1070610"/>
                  </a:xfrm>
                  <a:prstGeom prst="rect">
                    <a:avLst/>
                  </a:prstGeom>
                  <a:solidFill>
                    <a:srgbClr val="FFFFFF"/>
                  </a:solidFill>
                  <a:ln w="9525">
                    <a:noFill/>
                    <a:miter lim="800000"/>
                    <a:headEnd/>
                    <a:tailEnd/>
                  </a:ln>
                </pic:spPr>
              </pic:pic>
            </a:graphicData>
          </a:graphic>
        </wp:anchor>
      </w:drawing>
    </w:r>
  </w:p>
  <w:p w:rsidR="001572C4" w:rsidRDefault="001572C4">
    <w:pPr>
      <w:pStyle w:val="Intestazione"/>
    </w:pPr>
  </w:p>
  <w:p w:rsidR="001572C4" w:rsidRDefault="001572C4">
    <w:pPr>
      <w:pStyle w:val="Intestazione"/>
    </w:pPr>
  </w:p>
  <w:p w:rsidR="001572C4" w:rsidRDefault="001572C4">
    <w:pPr>
      <w:pStyle w:val="Intestazione"/>
    </w:pPr>
  </w:p>
  <w:p w:rsidR="001572C4" w:rsidRDefault="00DC2333">
    <w:pPr>
      <w:pStyle w:val="Intestazione"/>
      <w:jc w:val="right"/>
    </w:pPr>
    <w:r>
      <w:t>C</w:t>
    </w:r>
    <w:r w:rsidRPr="00DC2333">
      <w:t>ommuniqué de presse</w:t>
    </w:r>
    <w:r>
      <w:t xml:space="preserve"> , </w:t>
    </w:r>
    <w:r w:rsidR="004754B4">
      <w:t xml:space="preserve"> </w:t>
    </w:r>
    <w:r w:rsidR="00CB5605">
      <w:t>01.07.2016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stylePaneFormatFilter w:val="0000"/>
  <w:defaultTabStop w:val="709"/>
  <w:hyphenationZone w:val="425"/>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
  <w:rsids>
    <w:rsidRoot w:val="001D4537"/>
    <w:rsid w:val="00043FE7"/>
    <w:rsid w:val="00066EC3"/>
    <w:rsid w:val="000D527E"/>
    <w:rsid w:val="001572C4"/>
    <w:rsid w:val="001814A1"/>
    <w:rsid w:val="001A598B"/>
    <w:rsid w:val="001D4537"/>
    <w:rsid w:val="00236E9B"/>
    <w:rsid w:val="00273448"/>
    <w:rsid w:val="002830CC"/>
    <w:rsid w:val="003D4802"/>
    <w:rsid w:val="00434B46"/>
    <w:rsid w:val="004754B4"/>
    <w:rsid w:val="004D4109"/>
    <w:rsid w:val="005B6C33"/>
    <w:rsid w:val="0064360E"/>
    <w:rsid w:val="007B2721"/>
    <w:rsid w:val="00942418"/>
    <w:rsid w:val="009C188F"/>
    <w:rsid w:val="009F2B46"/>
    <w:rsid w:val="00A22AD3"/>
    <w:rsid w:val="00AA44FE"/>
    <w:rsid w:val="00AF6D51"/>
    <w:rsid w:val="00B26320"/>
    <w:rsid w:val="00CB5605"/>
    <w:rsid w:val="00D62BAB"/>
    <w:rsid w:val="00DC2333"/>
    <w:rsid w:val="00E6574B"/>
    <w:rsid w:val="00EB58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4B46"/>
    <w:pPr>
      <w:suppressAutoHyphens/>
      <w:spacing w:after="200" w:line="276" w:lineRule="auto"/>
    </w:pPr>
    <w:rPr>
      <w:rFonts w:ascii="Calibri" w:eastAsia="Lucida Sans Unicode" w:hAnsi="Calibri" w:cs="font320"/>
      <w:kern w:val="1"/>
      <w:sz w:val="22"/>
      <w:szCs w:val="22"/>
      <w:lang w:val="de-DE"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olicepardfaut1">
    <w:name w:val="Police par défaut1"/>
    <w:rsid w:val="00434B46"/>
  </w:style>
  <w:style w:type="character" w:customStyle="1" w:styleId="Absatz-Standardschriftart">
    <w:name w:val="Absatz-Standardschriftart"/>
    <w:rsid w:val="00434B46"/>
  </w:style>
  <w:style w:type="character" w:customStyle="1" w:styleId="WW8Num1z0">
    <w:name w:val="WW8Num1z0"/>
    <w:rsid w:val="00434B46"/>
    <w:rPr>
      <w:rFonts w:ascii="Symbol" w:hAnsi="Symbol" w:cs="Symbol"/>
      <w:lang w:val="en-GB"/>
    </w:rPr>
  </w:style>
  <w:style w:type="character" w:customStyle="1" w:styleId="WW8Num2z0">
    <w:name w:val="WW8Num2z0"/>
    <w:rsid w:val="00434B46"/>
  </w:style>
  <w:style w:type="character" w:customStyle="1" w:styleId="WW8Num2z1">
    <w:name w:val="WW8Num2z1"/>
    <w:rsid w:val="00434B46"/>
  </w:style>
  <w:style w:type="character" w:customStyle="1" w:styleId="WW8Num2z2">
    <w:name w:val="WW8Num2z2"/>
    <w:rsid w:val="00434B46"/>
  </w:style>
  <w:style w:type="character" w:customStyle="1" w:styleId="WW8Num2z3">
    <w:name w:val="WW8Num2z3"/>
    <w:rsid w:val="00434B46"/>
  </w:style>
  <w:style w:type="character" w:customStyle="1" w:styleId="WW8Num2z4">
    <w:name w:val="WW8Num2z4"/>
    <w:rsid w:val="00434B46"/>
  </w:style>
  <w:style w:type="character" w:customStyle="1" w:styleId="WW8Num2z5">
    <w:name w:val="WW8Num2z5"/>
    <w:rsid w:val="00434B46"/>
  </w:style>
  <w:style w:type="character" w:customStyle="1" w:styleId="WW8Num2z6">
    <w:name w:val="WW8Num2z6"/>
    <w:rsid w:val="00434B46"/>
  </w:style>
  <w:style w:type="character" w:customStyle="1" w:styleId="WW8Num2z7">
    <w:name w:val="WW8Num2z7"/>
    <w:rsid w:val="00434B46"/>
  </w:style>
  <w:style w:type="character" w:customStyle="1" w:styleId="WW8Num2z8">
    <w:name w:val="WW8Num2z8"/>
    <w:rsid w:val="00434B46"/>
  </w:style>
  <w:style w:type="character" w:customStyle="1" w:styleId="Absatz-Standardschriftart2">
    <w:name w:val="Absatz-Standardschriftart2"/>
    <w:rsid w:val="00434B46"/>
  </w:style>
  <w:style w:type="character" w:customStyle="1" w:styleId="WW-Absatz-Standardschriftart">
    <w:name w:val="WW-Absatz-Standardschriftart"/>
    <w:rsid w:val="00434B46"/>
  </w:style>
  <w:style w:type="character" w:customStyle="1" w:styleId="Absatz-Standardschriftart1">
    <w:name w:val="Absatz-Standardschriftart1"/>
    <w:rsid w:val="00434B46"/>
  </w:style>
  <w:style w:type="character" w:customStyle="1" w:styleId="WW-Absatz-Standardschriftart1">
    <w:name w:val="WW-Absatz-Standardschriftart1"/>
    <w:rsid w:val="00434B46"/>
  </w:style>
  <w:style w:type="character" w:customStyle="1" w:styleId="WW-Absatz-Standardschriftart11">
    <w:name w:val="WW-Absatz-Standardschriftart11"/>
    <w:rsid w:val="00434B46"/>
  </w:style>
  <w:style w:type="character" w:customStyle="1" w:styleId="WW-Absatz-Standardschriftart111">
    <w:name w:val="WW-Absatz-Standardschriftart111"/>
    <w:rsid w:val="00434B46"/>
  </w:style>
  <w:style w:type="character" w:customStyle="1" w:styleId="WW-Absatz-Standardschriftart1111">
    <w:name w:val="WW-Absatz-Standardschriftart1111"/>
    <w:rsid w:val="00434B46"/>
  </w:style>
  <w:style w:type="character" w:customStyle="1" w:styleId="WW-Absatz-Standardschriftart11111">
    <w:name w:val="WW-Absatz-Standardschriftart11111"/>
    <w:rsid w:val="00434B46"/>
  </w:style>
  <w:style w:type="character" w:customStyle="1" w:styleId="WW-Absatz-Standardschriftart111111">
    <w:name w:val="WW-Absatz-Standardschriftart111111"/>
    <w:rsid w:val="00434B46"/>
  </w:style>
  <w:style w:type="character" w:customStyle="1" w:styleId="WW-Absatz-Standardschriftart1111111">
    <w:name w:val="WW-Absatz-Standardschriftart1111111"/>
    <w:rsid w:val="00434B46"/>
  </w:style>
  <w:style w:type="character" w:customStyle="1" w:styleId="WW-Absatz-Standardschriftart11111111">
    <w:name w:val="WW-Absatz-Standardschriftart11111111"/>
    <w:rsid w:val="00434B46"/>
  </w:style>
  <w:style w:type="character" w:customStyle="1" w:styleId="WW-Absatz-Standardschriftart111111111">
    <w:name w:val="WW-Absatz-Standardschriftart111111111"/>
    <w:rsid w:val="00434B46"/>
  </w:style>
  <w:style w:type="character" w:customStyle="1" w:styleId="WW-Absatz-Standardschriftart1111111111">
    <w:name w:val="WW-Absatz-Standardschriftart1111111111"/>
    <w:rsid w:val="00434B46"/>
  </w:style>
  <w:style w:type="character" w:customStyle="1" w:styleId="WW-Absatz-Standardschriftart11111111111">
    <w:name w:val="WW-Absatz-Standardschriftart11111111111"/>
    <w:rsid w:val="00434B46"/>
  </w:style>
  <w:style w:type="character" w:customStyle="1" w:styleId="Carpredefinitoparagrafo1">
    <w:name w:val="Car. predefinito paragrafo1"/>
    <w:rsid w:val="00434B46"/>
  </w:style>
  <w:style w:type="character" w:styleId="Enfasigrassetto">
    <w:name w:val="Strong"/>
    <w:qFormat/>
    <w:rsid w:val="00434B46"/>
    <w:rPr>
      <w:b/>
      <w:bCs/>
    </w:rPr>
  </w:style>
  <w:style w:type="character" w:styleId="Collegamentoipertestuale">
    <w:name w:val="Hyperlink"/>
    <w:rsid w:val="00434B46"/>
    <w:rPr>
      <w:color w:val="000080"/>
      <w:u w:val="single"/>
    </w:rPr>
  </w:style>
  <w:style w:type="character" w:customStyle="1" w:styleId="WW8Num3z0">
    <w:name w:val="WW8Num3z0"/>
    <w:rsid w:val="00434B46"/>
    <w:rPr>
      <w:rFonts w:ascii="Symbol" w:hAnsi="Symbol" w:cs="Symbol"/>
    </w:rPr>
  </w:style>
  <w:style w:type="character" w:customStyle="1" w:styleId="WW8Num3z1">
    <w:name w:val="WW8Num3z1"/>
    <w:rsid w:val="00434B46"/>
    <w:rPr>
      <w:rFonts w:ascii="Courier New" w:hAnsi="Courier New" w:cs="Courier New"/>
    </w:rPr>
  </w:style>
  <w:style w:type="character" w:customStyle="1" w:styleId="WW8Num3z2">
    <w:name w:val="WW8Num3z2"/>
    <w:rsid w:val="00434B46"/>
    <w:rPr>
      <w:rFonts w:ascii="Wingdings" w:hAnsi="Wingdings" w:cs="Wingdings"/>
    </w:rPr>
  </w:style>
  <w:style w:type="paragraph" w:customStyle="1" w:styleId="berschrift">
    <w:name w:val="Überschrift"/>
    <w:basedOn w:val="Normale"/>
    <w:next w:val="Corpodeltesto"/>
    <w:rsid w:val="00434B46"/>
    <w:pPr>
      <w:keepNext/>
      <w:spacing w:before="240" w:after="120"/>
    </w:pPr>
    <w:rPr>
      <w:rFonts w:ascii="Arial" w:eastAsia="Arial Unicode MS" w:hAnsi="Arial" w:cs="Tahoma"/>
      <w:sz w:val="28"/>
      <w:szCs w:val="28"/>
    </w:rPr>
  </w:style>
  <w:style w:type="paragraph" w:styleId="Corpodeltesto">
    <w:name w:val="Body Text"/>
    <w:basedOn w:val="Normale"/>
    <w:rsid w:val="00434B46"/>
    <w:pPr>
      <w:spacing w:after="120"/>
    </w:pPr>
  </w:style>
  <w:style w:type="paragraph" w:styleId="Elenco">
    <w:name w:val="List"/>
    <w:basedOn w:val="Corpodeltesto"/>
    <w:rsid w:val="00434B46"/>
    <w:rPr>
      <w:rFonts w:cs="Tahoma"/>
    </w:rPr>
  </w:style>
  <w:style w:type="paragraph" w:customStyle="1" w:styleId="Beschriftung">
    <w:name w:val="Beschriftung"/>
    <w:basedOn w:val="Normale"/>
    <w:rsid w:val="00434B46"/>
    <w:pPr>
      <w:suppressLineNumbers/>
      <w:spacing w:before="120" w:after="120"/>
    </w:pPr>
    <w:rPr>
      <w:i/>
      <w:iCs/>
      <w:sz w:val="24"/>
      <w:szCs w:val="24"/>
    </w:rPr>
  </w:style>
  <w:style w:type="paragraph" w:customStyle="1" w:styleId="Verzeichnis">
    <w:name w:val="Verzeichnis"/>
    <w:basedOn w:val="Normale"/>
    <w:rsid w:val="00434B46"/>
    <w:pPr>
      <w:suppressLineNumbers/>
    </w:pPr>
    <w:rPr>
      <w:rFonts w:cs="Tahoma"/>
    </w:rPr>
  </w:style>
  <w:style w:type="paragraph" w:customStyle="1" w:styleId="Beschriftung2">
    <w:name w:val="Beschriftung2"/>
    <w:basedOn w:val="Normale"/>
    <w:rsid w:val="00434B46"/>
    <w:pPr>
      <w:suppressLineNumbers/>
      <w:spacing w:before="120" w:after="120"/>
    </w:pPr>
    <w:rPr>
      <w:rFonts w:cs="Mangal"/>
      <w:i/>
      <w:iCs/>
      <w:sz w:val="24"/>
      <w:szCs w:val="24"/>
    </w:rPr>
  </w:style>
  <w:style w:type="paragraph" w:customStyle="1" w:styleId="Beschriftung1">
    <w:name w:val="Beschriftung1"/>
    <w:basedOn w:val="Normale"/>
    <w:rsid w:val="00434B46"/>
    <w:pPr>
      <w:suppressLineNumbers/>
      <w:spacing w:before="120" w:after="120"/>
    </w:pPr>
    <w:rPr>
      <w:rFonts w:cs="Tahoma"/>
      <w:i/>
      <w:iCs/>
      <w:sz w:val="24"/>
      <w:szCs w:val="24"/>
    </w:rPr>
  </w:style>
  <w:style w:type="paragraph" w:customStyle="1" w:styleId="VorformatierterText">
    <w:name w:val="Vorformatierter Text"/>
    <w:basedOn w:val="Normale"/>
    <w:rsid w:val="00434B46"/>
    <w:pPr>
      <w:spacing w:after="0"/>
    </w:pPr>
    <w:rPr>
      <w:rFonts w:ascii="Courier New" w:eastAsia="Courier New" w:hAnsi="Courier New" w:cs="Courier New"/>
      <w:sz w:val="20"/>
      <w:szCs w:val="20"/>
    </w:rPr>
  </w:style>
  <w:style w:type="paragraph" w:styleId="Pidipagina">
    <w:name w:val="footer"/>
    <w:basedOn w:val="Normale"/>
    <w:rsid w:val="00434B46"/>
    <w:pPr>
      <w:suppressLineNumbers/>
      <w:tabs>
        <w:tab w:val="center" w:pos="4842"/>
        <w:tab w:val="right" w:pos="9685"/>
      </w:tabs>
    </w:pPr>
  </w:style>
  <w:style w:type="paragraph" w:styleId="Intestazione">
    <w:name w:val="header"/>
    <w:basedOn w:val="Normale"/>
    <w:rsid w:val="00434B46"/>
    <w:pPr>
      <w:suppressLineNumbers/>
      <w:tabs>
        <w:tab w:val="center" w:pos="4842"/>
        <w:tab w:val="right" w:pos="9685"/>
      </w:tabs>
    </w:pPr>
  </w:style>
  <w:style w:type="paragraph" w:customStyle="1" w:styleId="courier">
    <w:name w:val="courier"/>
    <w:basedOn w:val="Normale"/>
    <w:rsid w:val="00434B46"/>
    <w:pPr>
      <w:spacing w:line="360" w:lineRule="auto"/>
      <w:ind w:left="1021" w:right="-357" w:hanging="1021"/>
    </w:pPr>
    <w:rPr>
      <w:rFonts w:ascii="Courier New" w:hAnsi="Courier New" w:cs="Courier New"/>
      <w:szCs w:val="20"/>
    </w:rPr>
  </w:style>
  <w:style w:type="paragraph" w:customStyle="1" w:styleId="Paragraphedeliste1">
    <w:name w:val="Paragraphe de liste1"/>
    <w:basedOn w:val="Normale"/>
    <w:rsid w:val="00434B46"/>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http://www.miteinander-wie-sonst.de/" TargetMode="External"/><Relationship Id="rId5" Type="http://schemas.openxmlformats.org/officeDocument/2006/relationships/hyperlink" Target="mailto:presse@miteinander-wie-sonst.org" TargetMode="External"/><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371</Words>
  <Characters>2120</Characters>
  <Application>Microsoft Office Word</Application>
  <DocSecurity>0</DocSecurity>
  <Lines>17</Lines>
  <Paragraphs>4</Paragraphs>
  <ScaleCrop>false</ScaleCrop>
  <HeadingPairs>
    <vt:vector size="4" baseType="variant">
      <vt:variant>
        <vt:lpstr>Titre</vt:lpstr>
      </vt:variant>
      <vt:variant>
        <vt:i4>1</vt:i4>
      </vt:variant>
      <vt:variant>
        <vt:lpstr>Titolo</vt:lpstr>
      </vt:variant>
      <vt:variant>
        <vt:i4>1</vt:i4>
      </vt:variant>
    </vt:vector>
  </HeadingPairs>
  <TitlesOfParts>
    <vt:vector size="2" baseType="lpstr">
      <vt:lpstr>Glückwünsche an Andrea Riccardi vom Netzwerk „Miteinander für Europa“</vt:lpstr>
      <vt:lpstr>Glückwünsche an Andrea Riccardi vom Netzwerk „Miteinander für Europa“</vt:lpstr>
    </vt:vector>
  </TitlesOfParts>
  <Company>Hewlett-Packard Company</Company>
  <LinksUpToDate>false</LinksUpToDate>
  <CharactersWithSpaces>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2</cp:revision>
  <cp:lastPrinted>2016-07-01T11:49:00Z</cp:lastPrinted>
  <dcterms:created xsi:type="dcterms:W3CDTF">2016-07-01T21:22:00Z</dcterms:created>
  <dcterms:modified xsi:type="dcterms:W3CDTF">2016-07-01T21:22:00Z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