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57C99" w14:textId="3B489AE5" w:rsidR="00BF38D2" w:rsidRDefault="008B1A76">
      <w:r>
        <w:rPr>
          <w:noProof/>
        </w:rPr>
        <w:drawing>
          <wp:inline distT="0" distB="0" distL="0" distR="0" wp14:anchorId="6B6B24AC" wp14:editId="748B09DE">
            <wp:extent cx="5760720" cy="975934"/>
            <wp:effectExtent l="0" t="0" r="0" b="0"/>
            <wp:docPr id="34" name="Picture 34" descr="Une image contenant texte, capture d’écran, Police&#10;&#10;Description générée automatiquement"/>
            <wp:cNvGraphicFramePr/>
            <a:graphic xmlns:a="http://schemas.openxmlformats.org/drawingml/2006/main">
              <a:graphicData uri="http://schemas.openxmlformats.org/drawingml/2006/picture">
                <pic:pic xmlns:pic="http://schemas.openxmlformats.org/drawingml/2006/picture">
                  <pic:nvPicPr>
                    <pic:cNvPr id="34" name="Picture 34" descr="Une image contenant texte, capture d’écran, Police&#10;&#10;Description générée automatiquement"/>
                    <pic:cNvPicPr/>
                  </pic:nvPicPr>
                  <pic:blipFill>
                    <a:blip r:embed="rId6"/>
                    <a:stretch>
                      <a:fillRect/>
                    </a:stretch>
                  </pic:blipFill>
                  <pic:spPr>
                    <a:xfrm>
                      <a:off x="0" y="0"/>
                      <a:ext cx="5760720" cy="975934"/>
                    </a:xfrm>
                    <a:prstGeom prst="rect">
                      <a:avLst/>
                    </a:prstGeom>
                  </pic:spPr>
                </pic:pic>
              </a:graphicData>
            </a:graphic>
          </wp:inline>
        </w:drawing>
      </w:r>
    </w:p>
    <w:p w14:paraId="242AB0EF" w14:textId="77777777" w:rsidR="008B1A76" w:rsidRDefault="008B1A76"/>
    <w:p w14:paraId="6D61EA7D" w14:textId="3874B972" w:rsidR="008B1A76" w:rsidRPr="008B1A76" w:rsidRDefault="008B1A76">
      <w:pPr>
        <w:rPr>
          <w:sz w:val="24"/>
          <w:szCs w:val="24"/>
          <w:u w:val="single"/>
        </w:rPr>
      </w:pPr>
      <w:r w:rsidRPr="008B1A76">
        <w:rPr>
          <w:sz w:val="24"/>
          <w:szCs w:val="24"/>
          <w:u w:val="single"/>
        </w:rPr>
        <w:t>COMMUNIQUÉ DE PRESSE</w:t>
      </w:r>
    </w:p>
    <w:p w14:paraId="303F27E8" w14:textId="33BF327C" w:rsidR="008B1A76" w:rsidRPr="00B562ED" w:rsidRDefault="008B1A76">
      <w:pPr>
        <w:rPr>
          <w:sz w:val="24"/>
          <w:szCs w:val="24"/>
        </w:rPr>
      </w:pPr>
      <w:r w:rsidRPr="008B1A76">
        <w:rPr>
          <w:b/>
          <w:bCs/>
          <w:sz w:val="24"/>
          <w:szCs w:val="24"/>
        </w:rPr>
        <w:t xml:space="preserve">CALLED TO UNITY – </w:t>
      </w:r>
      <w:r w:rsidR="00B562ED">
        <w:rPr>
          <w:b/>
          <w:bCs/>
          <w:sz w:val="24"/>
          <w:szCs w:val="24"/>
        </w:rPr>
        <w:t>TOGETHER IN</w:t>
      </w:r>
      <w:r w:rsidRPr="008B1A76">
        <w:rPr>
          <w:b/>
          <w:bCs/>
          <w:sz w:val="24"/>
          <w:szCs w:val="24"/>
        </w:rPr>
        <w:t xml:space="preserve"> TIMISOARA</w:t>
      </w:r>
      <w:r>
        <w:rPr>
          <w:b/>
          <w:bCs/>
          <w:sz w:val="24"/>
          <w:szCs w:val="24"/>
        </w:rPr>
        <w:t xml:space="preserve"> </w:t>
      </w:r>
      <w:r>
        <w:rPr>
          <w:b/>
          <w:bCs/>
          <w:sz w:val="24"/>
          <w:szCs w:val="24"/>
        </w:rPr>
        <w:br/>
      </w:r>
      <w:r w:rsidRPr="008B1A76">
        <w:rPr>
          <w:i/>
          <w:iCs/>
          <w:sz w:val="24"/>
          <w:szCs w:val="24"/>
        </w:rPr>
        <w:t xml:space="preserve">Ensemble pour l’Europe (EpE) – </w:t>
      </w:r>
      <w:r w:rsidRPr="00B562ED">
        <w:rPr>
          <w:sz w:val="24"/>
          <w:szCs w:val="24"/>
        </w:rPr>
        <w:t>« Rencontre des Amis » en Roumanie</w:t>
      </w:r>
    </w:p>
    <w:p w14:paraId="16EA1798" w14:textId="78729EC4" w:rsidR="008B1A76" w:rsidRDefault="007F778B" w:rsidP="00D061D0">
      <w:pPr>
        <w:spacing w:line="240" w:lineRule="auto"/>
        <w:rPr>
          <w:sz w:val="24"/>
          <w:szCs w:val="24"/>
        </w:rPr>
      </w:pPr>
      <w:r w:rsidRPr="007F778B">
        <w:rPr>
          <w:sz w:val="24"/>
          <w:szCs w:val="24"/>
        </w:rPr>
        <w:t xml:space="preserve">En cette période inquiétante </w:t>
      </w:r>
      <w:r>
        <w:rPr>
          <w:sz w:val="24"/>
          <w:szCs w:val="24"/>
        </w:rPr>
        <w:t>pour l’Europe et pour le monde, 221 Amis d’</w:t>
      </w:r>
      <w:r>
        <w:rPr>
          <w:i/>
          <w:iCs/>
          <w:sz w:val="24"/>
          <w:szCs w:val="24"/>
        </w:rPr>
        <w:t>Ensemble pour l’Europe</w:t>
      </w:r>
      <w:r>
        <w:rPr>
          <w:sz w:val="24"/>
          <w:szCs w:val="24"/>
        </w:rPr>
        <w:t xml:space="preserve"> se sont rassemblés pour leur rencontre annuelle, </w:t>
      </w:r>
      <w:r w:rsidRPr="007F778B">
        <w:rPr>
          <w:b/>
          <w:bCs/>
          <w:sz w:val="24"/>
          <w:szCs w:val="24"/>
        </w:rPr>
        <w:t>du 16 au 18 novembre 2023</w:t>
      </w:r>
      <w:r>
        <w:rPr>
          <w:sz w:val="24"/>
          <w:szCs w:val="24"/>
        </w:rPr>
        <w:t>, à Timisoara, capitale européenne de la culture 2023, pour répondre à « l’appel à l’unité » avec un engagement renouvelé. Dès l’ouverture</w:t>
      </w:r>
      <w:r w:rsidR="00D13C64">
        <w:rPr>
          <w:sz w:val="24"/>
          <w:szCs w:val="24"/>
        </w:rPr>
        <w:t xml:space="preserve"> </w:t>
      </w:r>
      <w:r>
        <w:rPr>
          <w:sz w:val="24"/>
          <w:szCs w:val="24"/>
        </w:rPr>
        <w:t xml:space="preserve">se sont manifestés un engagement et une espérance à assumer ensemble : entrer dans les </w:t>
      </w:r>
      <w:r w:rsidR="00D13C64">
        <w:rPr>
          <w:sz w:val="24"/>
          <w:szCs w:val="24"/>
        </w:rPr>
        <w:t>clivages</w:t>
      </w:r>
      <w:r>
        <w:rPr>
          <w:sz w:val="24"/>
          <w:szCs w:val="24"/>
        </w:rPr>
        <w:t xml:space="preserve"> pour oser la paix, pour renforcer le chemin entre l’Est et l’Ouest de l’Europe, entre les différentes Églises, pour apporter sa contribution au continent par une injection de spiritualité, d’unité. Les participants étaient des chrétiens orthodoxes, catholiques, protestants, réformés, anglicans et des Églises libres, venus de 29 pays, dont l’Ukraine et la Russie. Et aussi du Moyen-Orient. Appartenant à 51 Mouvements, ils représentaient les plus de 300 Mouvements et Communautés chrétiennes unis dans le réseau d’</w:t>
      </w:r>
      <w:r w:rsidRPr="007F778B">
        <w:rPr>
          <w:i/>
          <w:iCs/>
          <w:sz w:val="24"/>
          <w:szCs w:val="24"/>
        </w:rPr>
        <w:t>EpE</w:t>
      </w:r>
      <w:r>
        <w:rPr>
          <w:sz w:val="24"/>
          <w:szCs w:val="24"/>
        </w:rPr>
        <w:t>.</w:t>
      </w:r>
    </w:p>
    <w:p w14:paraId="3C3E4265" w14:textId="42DA6EFC" w:rsidR="007F778B" w:rsidRDefault="007F778B" w:rsidP="00D061D0">
      <w:pPr>
        <w:spacing w:line="240" w:lineRule="auto"/>
        <w:rPr>
          <w:rFonts w:cstheme="minorHAnsi"/>
          <w:sz w:val="24"/>
          <w:szCs w:val="24"/>
        </w:rPr>
      </w:pPr>
      <w:r w:rsidRPr="00B5611A">
        <w:rPr>
          <w:b/>
          <w:bCs/>
          <w:sz w:val="24"/>
          <w:szCs w:val="24"/>
        </w:rPr>
        <w:t>Fait marquant de cette rencontre 2023</w:t>
      </w:r>
      <w:r w:rsidRPr="00B5611A">
        <w:rPr>
          <w:sz w:val="24"/>
          <w:szCs w:val="24"/>
        </w:rPr>
        <w:t xml:space="preserve"> à Timisoara : </w:t>
      </w:r>
      <w:r w:rsidRPr="00B5611A">
        <w:rPr>
          <w:b/>
          <w:bCs/>
          <w:sz w:val="24"/>
          <w:szCs w:val="24"/>
        </w:rPr>
        <w:t>l’ouverture au monde de l’</w:t>
      </w:r>
      <w:r w:rsidR="00F86AFB">
        <w:rPr>
          <w:b/>
          <w:bCs/>
          <w:sz w:val="24"/>
          <w:szCs w:val="24"/>
        </w:rPr>
        <w:t>o</w:t>
      </w:r>
      <w:r w:rsidRPr="00B5611A">
        <w:rPr>
          <w:b/>
          <w:bCs/>
          <w:sz w:val="24"/>
          <w:szCs w:val="24"/>
        </w:rPr>
        <w:t xml:space="preserve">rthodoxie et au monde </w:t>
      </w:r>
      <w:r w:rsidRPr="00B5611A">
        <w:rPr>
          <w:rFonts w:cstheme="minorHAnsi"/>
          <w:b/>
          <w:bCs/>
          <w:sz w:val="24"/>
          <w:szCs w:val="24"/>
        </w:rPr>
        <w:t>politique</w:t>
      </w:r>
      <w:r w:rsidRPr="00B5611A">
        <w:rPr>
          <w:rFonts w:cstheme="minorHAnsi"/>
          <w:sz w:val="24"/>
          <w:szCs w:val="24"/>
        </w:rPr>
        <w:t>. Parmi les participants se trouvaient de nombreuses autorités politiques et religieuses, dont l’ancien premier ministre slovaque Eduard Heger, le secrétaire d’État pour le culte roumain</w:t>
      </w:r>
      <w:r w:rsidR="00B5611A" w:rsidRPr="00B5611A">
        <w:rPr>
          <w:rFonts w:cstheme="minorHAnsi"/>
          <w:sz w:val="24"/>
          <w:szCs w:val="24"/>
        </w:rPr>
        <w:t xml:space="preserve"> </w:t>
      </w:r>
      <w:bookmarkStart w:id="0" w:name="_Hlk151454481"/>
      <w:r w:rsidR="00B5611A" w:rsidRPr="00B5611A">
        <w:rPr>
          <w:rFonts w:cstheme="minorHAnsi"/>
          <w:sz w:val="24"/>
          <w:szCs w:val="24"/>
        </w:rPr>
        <w:t>Ciprian Vasile Olinici</w:t>
      </w:r>
      <w:bookmarkEnd w:id="0"/>
      <w:r w:rsidR="00B5611A" w:rsidRPr="00B5611A">
        <w:rPr>
          <w:rFonts w:cstheme="minorHAnsi"/>
          <w:sz w:val="24"/>
          <w:szCs w:val="24"/>
        </w:rPr>
        <w:t xml:space="preserve"> et des évêques de différentes Églises</w:t>
      </w:r>
      <w:r w:rsidR="00B5611A">
        <w:rPr>
          <w:rFonts w:cstheme="minorHAnsi"/>
          <w:sz w:val="24"/>
          <w:szCs w:val="24"/>
        </w:rPr>
        <w:t>.</w:t>
      </w:r>
    </w:p>
    <w:p w14:paraId="559B8FA5" w14:textId="678F88D6" w:rsidR="00B5611A" w:rsidRDefault="00B5611A" w:rsidP="00D061D0">
      <w:pPr>
        <w:spacing w:line="240" w:lineRule="auto"/>
        <w:rPr>
          <w:rFonts w:cstheme="minorHAnsi"/>
          <w:sz w:val="24"/>
          <w:szCs w:val="24"/>
        </w:rPr>
      </w:pPr>
      <w:r w:rsidRPr="00B5611A">
        <w:rPr>
          <w:rFonts w:cstheme="minorHAnsi"/>
          <w:b/>
          <w:bCs/>
          <w:sz w:val="24"/>
          <w:szCs w:val="24"/>
        </w:rPr>
        <w:t>Le choix de Timisoara</w:t>
      </w:r>
      <w:r>
        <w:rPr>
          <w:rFonts w:cstheme="minorHAnsi"/>
          <w:sz w:val="24"/>
          <w:szCs w:val="24"/>
        </w:rPr>
        <w:t xml:space="preserve"> est dû à l’invitation de l’évêque romain</w:t>
      </w:r>
      <w:r w:rsidR="00D13C64">
        <w:rPr>
          <w:rFonts w:cstheme="minorHAnsi"/>
          <w:sz w:val="24"/>
          <w:szCs w:val="24"/>
        </w:rPr>
        <w:t>-catholique</w:t>
      </w:r>
      <w:r>
        <w:rPr>
          <w:rFonts w:cstheme="minorHAnsi"/>
          <w:sz w:val="24"/>
          <w:szCs w:val="24"/>
        </w:rPr>
        <w:t xml:space="preserve"> de la ville, </w:t>
      </w:r>
      <w:r w:rsidRPr="00D061D0">
        <w:rPr>
          <w:rFonts w:cstheme="minorHAnsi"/>
          <w:sz w:val="24"/>
          <w:szCs w:val="24"/>
        </w:rPr>
        <w:t>Josef-</w:t>
      </w:r>
      <w:proofErr w:type="spellStart"/>
      <w:r w:rsidRPr="00D061D0">
        <w:rPr>
          <w:rFonts w:cstheme="minorHAnsi"/>
          <w:sz w:val="24"/>
          <w:szCs w:val="24"/>
        </w:rPr>
        <w:t>Csaba</w:t>
      </w:r>
      <w:proofErr w:type="spellEnd"/>
      <w:r w:rsidRPr="00D061D0">
        <w:rPr>
          <w:rFonts w:cstheme="minorHAnsi"/>
          <w:sz w:val="24"/>
          <w:szCs w:val="24"/>
        </w:rPr>
        <w:t xml:space="preserve"> </w:t>
      </w:r>
      <w:proofErr w:type="spellStart"/>
      <w:r w:rsidRPr="00E46915">
        <w:rPr>
          <w:rFonts w:cstheme="minorHAnsi"/>
          <w:sz w:val="24"/>
          <w:szCs w:val="24"/>
        </w:rPr>
        <w:t>Pál</w:t>
      </w:r>
      <w:proofErr w:type="spellEnd"/>
      <w:r w:rsidRPr="00E46915">
        <w:rPr>
          <w:rFonts w:cstheme="minorHAnsi"/>
          <w:sz w:val="24"/>
          <w:szCs w:val="24"/>
        </w:rPr>
        <w:t>.</w:t>
      </w:r>
      <w:r w:rsidR="00E46915">
        <w:rPr>
          <w:rFonts w:cstheme="minorHAnsi"/>
          <w:sz w:val="24"/>
          <w:szCs w:val="24"/>
        </w:rPr>
        <w:t xml:space="preserve"> Comme cela a été mis plusieurs fois en évidence par un aperçu de son histoire et des témoignages de jeunes et de familles, de prêtres et d’évêques, la ville a été perçue comme un modèle d’Europe en miniature, en raison de l’harmonie entre la diversité de cultures et de foi, qui coexistent ici en devenant une richesse réciproque.</w:t>
      </w:r>
    </w:p>
    <w:p w14:paraId="7B60C527" w14:textId="6EB75C5C" w:rsidR="00E46915" w:rsidRDefault="00E46915" w:rsidP="00D061D0">
      <w:pPr>
        <w:spacing w:line="240" w:lineRule="auto"/>
        <w:rPr>
          <w:rFonts w:cstheme="minorHAnsi"/>
          <w:sz w:val="24"/>
          <w:szCs w:val="24"/>
        </w:rPr>
      </w:pPr>
      <w:r>
        <w:rPr>
          <w:rFonts w:cstheme="minorHAnsi"/>
          <w:sz w:val="24"/>
          <w:szCs w:val="24"/>
        </w:rPr>
        <w:t xml:space="preserve">Dès la </w:t>
      </w:r>
      <w:r w:rsidRPr="00F86AFB">
        <w:rPr>
          <w:rFonts w:cstheme="minorHAnsi"/>
          <w:b/>
          <w:bCs/>
          <w:sz w:val="24"/>
          <w:szCs w:val="24"/>
        </w:rPr>
        <w:t>soirée d’ouverture</w:t>
      </w:r>
      <w:r>
        <w:rPr>
          <w:rFonts w:cstheme="minorHAnsi"/>
          <w:sz w:val="24"/>
          <w:szCs w:val="24"/>
        </w:rPr>
        <w:t xml:space="preserve">, </w:t>
      </w:r>
      <w:r w:rsidR="00C52F41" w:rsidRPr="00E46915">
        <w:rPr>
          <w:sz w:val="24"/>
          <w:szCs w:val="24"/>
        </w:rPr>
        <w:t xml:space="preserve">la présence </w:t>
      </w:r>
      <w:r w:rsidR="00C52F41">
        <w:rPr>
          <w:sz w:val="24"/>
          <w:szCs w:val="24"/>
        </w:rPr>
        <w:t>joyeuse</w:t>
      </w:r>
      <w:r w:rsidR="00C52F41" w:rsidRPr="00E46915">
        <w:rPr>
          <w:sz w:val="24"/>
          <w:szCs w:val="24"/>
        </w:rPr>
        <w:t xml:space="preserve"> de nombreux jeunes </w:t>
      </w:r>
      <w:r w:rsidR="00C52F41">
        <w:rPr>
          <w:sz w:val="24"/>
          <w:szCs w:val="24"/>
        </w:rPr>
        <w:t>Roumains,</w:t>
      </w:r>
      <w:r w:rsidR="00C52F41" w:rsidRPr="00E46915">
        <w:rPr>
          <w:sz w:val="24"/>
          <w:szCs w:val="24"/>
        </w:rPr>
        <w:t xml:space="preserve"> avec leurs chants et </w:t>
      </w:r>
      <w:r w:rsidR="00D13C64">
        <w:rPr>
          <w:sz w:val="24"/>
          <w:szCs w:val="24"/>
        </w:rPr>
        <w:t>leurs</w:t>
      </w:r>
      <w:r w:rsidR="00C52F41">
        <w:rPr>
          <w:sz w:val="24"/>
          <w:szCs w:val="24"/>
        </w:rPr>
        <w:t xml:space="preserve"> </w:t>
      </w:r>
      <w:r w:rsidR="00C52F41" w:rsidRPr="00E46915">
        <w:rPr>
          <w:sz w:val="24"/>
          <w:szCs w:val="24"/>
        </w:rPr>
        <w:t>costumes traditionnels,</w:t>
      </w:r>
      <w:r w:rsidR="00C52F41">
        <w:rPr>
          <w:sz w:val="24"/>
          <w:szCs w:val="24"/>
        </w:rPr>
        <w:t xml:space="preserve"> était déjà l’expression de la « promesse d’une Europe unie dans l’amour », comme l’a relevé une participante autrichienne. </w:t>
      </w:r>
    </w:p>
    <w:p w14:paraId="37B8FB0B" w14:textId="419B928F" w:rsidR="00E46915" w:rsidRDefault="00C52F41" w:rsidP="00D061D0">
      <w:pPr>
        <w:spacing w:line="240" w:lineRule="auto"/>
        <w:rPr>
          <w:sz w:val="24"/>
          <w:szCs w:val="24"/>
        </w:rPr>
      </w:pPr>
      <w:r>
        <w:rPr>
          <w:sz w:val="24"/>
          <w:szCs w:val="24"/>
        </w:rPr>
        <w:t xml:space="preserve">Face à l’incertitude croissante et à l’angoisse provoquées par la guerre en Ukraine et encore davantage avec le conflit qui a éclaté au Moyen-Orient, lors de l’intervention centrale, l’historien allemand </w:t>
      </w:r>
      <w:r w:rsidRPr="00F86AFB">
        <w:rPr>
          <w:b/>
          <w:bCs/>
          <w:sz w:val="24"/>
          <w:szCs w:val="24"/>
        </w:rPr>
        <w:t>Herbert Lauenroth</w:t>
      </w:r>
      <w:r>
        <w:rPr>
          <w:sz w:val="24"/>
          <w:szCs w:val="24"/>
        </w:rPr>
        <w:t xml:space="preserve"> s’est demandé quelles perspectives s’ouvrent pour « notre Ensemble pour l’Europe ». Il n’a pas ignoré, statistiques à l’appui, la crise qui investit toutes les Églises. Il a parlé de « se libérer d’une forme d’Église, impuissante dans sa visibilité » et de l’apparition « d’une forme nouvelle », celle du </w:t>
      </w:r>
      <w:r w:rsidR="00D13C64">
        <w:rPr>
          <w:sz w:val="24"/>
          <w:szCs w:val="24"/>
        </w:rPr>
        <w:t>« </w:t>
      </w:r>
      <w:r>
        <w:rPr>
          <w:sz w:val="24"/>
          <w:szCs w:val="24"/>
        </w:rPr>
        <w:t>petit troupeau des commencements », capable d’un « témoignage prophétique », qui correspond à ce que l’historien britannique Arnold Toynbee a appelé « minorités créatives », « dont dépend le destin d’une société ». Herbert Lauenroth en voit l</w:t>
      </w:r>
      <w:r w:rsidR="00D13C64">
        <w:rPr>
          <w:sz w:val="24"/>
          <w:szCs w:val="24"/>
        </w:rPr>
        <w:t>’</w:t>
      </w:r>
      <w:r w:rsidR="001A2F06">
        <w:rPr>
          <w:sz w:val="24"/>
          <w:szCs w:val="24"/>
        </w:rPr>
        <w:t>explication dans le récit biblique des disciples sur la route d’Emmaüs</w:t>
      </w:r>
      <w:r>
        <w:rPr>
          <w:sz w:val="24"/>
          <w:szCs w:val="24"/>
        </w:rPr>
        <w:t xml:space="preserve"> </w:t>
      </w:r>
      <w:r w:rsidR="001A2F06">
        <w:rPr>
          <w:sz w:val="24"/>
          <w:szCs w:val="24"/>
        </w:rPr>
        <w:t xml:space="preserve">où, dans la rencontre avec le Christ, les contraires se transforment en réciprocité. </w:t>
      </w:r>
      <w:r w:rsidR="001A2F06">
        <w:rPr>
          <w:i/>
          <w:iCs/>
          <w:sz w:val="24"/>
          <w:szCs w:val="24"/>
        </w:rPr>
        <w:t>EpE</w:t>
      </w:r>
      <w:r w:rsidR="001A2F06">
        <w:rPr>
          <w:sz w:val="24"/>
          <w:szCs w:val="24"/>
        </w:rPr>
        <w:t xml:space="preserve"> devient culturellement « soutenable » en tant que porteur de cette « compétence d’Emmaüs et de l’accueil que nous réservons à l’autre, l’étranger », affirme-t-il.</w:t>
      </w:r>
    </w:p>
    <w:p w14:paraId="70B27835" w14:textId="244546B9" w:rsidR="001A2F06" w:rsidRDefault="0078156A" w:rsidP="00D061D0">
      <w:pPr>
        <w:spacing w:line="240" w:lineRule="auto"/>
        <w:rPr>
          <w:sz w:val="24"/>
          <w:szCs w:val="24"/>
        </w:rPr>
      </w:pPr>
      <w:r w:rsidRPr="00F86AFB">
        <w:rPr>
          <w:b/>
          <w:bCs/>
          <w:sz w:val="24"/>
          <w:szCs w:val="24"/>
        </w:rPr>
        <w:lastRenderedPageBreak/>
        <w:t>Margaret Karram</w:t>
      </w:r>
      <w:r>
        <w:rPr>
          <w:sz w:val="24"/>
          <w:szCs w:val="24"/>
        </w:rPr>
        <w:t xml:space="preserve">, l’actuelle présidente du Mouvement des Focolari, a dit sa reconnaissance et sa gratitude pour le dialogue constant dans lequel est engagé le réseau </w:t>
      </w:r>
      <w:r>
        <w:rPr>
          <w:i/>
          <w:iCs/>
          <w:sz w:val="24"/>
          <w:szCs w:val="24"/>
        </w:rPr>
        <w:t>EpE</w:t>
      </w:r>
      <w:r>
        <w:rPr>
          <w:sz w:val="24"/>
          <w:szCs w:val="24"/>
        </w:rPr>
        <w:t xml:space="preserve">. Elle en a souligné l’impérieuse nécessité en ce moment. « Dialogue – a-t-elle dit – il semble presque impossible de prononcer ce mot aujourd’hui, </w:t>
      </w:r>
      <w:r w:rsidR="00E30092">
        <w:rPr>
          <w:sz w:val="24"/>
          <w:szCs w:val="24"/>
        </w:rPr>
        <w:t xml:space="preserve">il </w:t>
      </w:r>
      <w:r w:rsidR="00D63DC6">
        <w:rPr>
          <w:sz w:val="24"/>
          <w:szCs w:val="24"/>
        </w:rPr>
        <w:t xml:space="preserve">est </w:t>
      </w:r>
      <w:r w:rsidR="00E30092">
        <w:rPr>
          <w:sz w:val="24"/>
          <w:szCs w:val="24"/>
        </w:rPr>
        <w:t xml:space="preserve">pourtant </w:t>
      </w:r>
      <w:r w:rsidR="00D13C64">
        <w:rPr>
          <w:sz w:val="24"/>
          <w:szCs w:val="24"/>
        </w:rPr>
        <w:t xml:space="preserve">un </w:t>
      </w:r>
      <w:r w:rsidR="00D63DC6">
        <w:rPr>
          <w:sz w:val="24"/>
          <w:szCs w:val="24"/>
        </w:rPr>
        <w:t>des visages de l’espérance, peut-être le plus efficace, parce qu</w:t>
      </w:r>
      <w:r w:rsidR="00E30092">
        <w:rPr>
          <w:sz w:val="24"/>
          <w:szCs w:val="24"/>
        </w:rPr>
        <w:t xml:space="preserve">’il </w:t>
      </w:r>
      <w:r w:rsidR="007C7647">
        <w:rPr>
          <w:sz w:val="24"/>
          <w:szCs w:val="24"/>
        </w:rPr>
        <w:t>est un témoignage extrêmement puissant, qui a la</w:t>
      </w:r>
      <w:r w:rsidR="00D8417C">
        <w:rPr>
          <w:sz w:val="24"/>
          <w:szCs w:val="24"/>
        </w:rPr>
        <w:t xml:space="preserve"> </w:t>
      </w:r>
      <w:r w:rsidR="007C7647">
        <w:rPr>
          <w:sz w:val="24"/>
          <w:szCs w:val="24"/>
        </w:rPr>
        <w:t>capacité de changer les choses</w:t>
      </w:r>
      <w:r w:rsidR="00D8417C">
        <w:rPr>
          <w:sz w:val="24"/>
          <w:szCs w:val="24"/>
        </w:rPr>
        <w:t xml:space="preserve"> s</w:t>
      </w:r>
      <w:r w:rsidR="00E30092">
        <w:rPr>
          <w:sz w:val="24"/>
          <w:szCs w:val="24"/>
        </w:rPr>
        <w:t xml:space="preserve">’il </w:t>
      </w:r>
      <w:r w:rsidR="00D8417C" w:rsidRPr="00D8417C">
        <w:rPr>
          <w:sz w:val="24"/>
          <w:szCs w:val="24"/>
        </w:rPr>
        <w:t>est donné par des communautés unies par la vie de l'Évangile.</w:t>
      </w:r>
      <w:r w:rsidR="00D8417C">
        <w:rPr>
          <w:sz w:val="24"/>
          <w:szCs w:val="24"/>
        </w:rPr>
        <w:t xml:space="preserve"> C’est en cela que nous </w:t>
      </w:r>
      <w:r w:rsidR="00E30092">
        <w:rPr>
          <w:sz w:val="24"/>
          <w:szCs w:val="24"/>
        </w:rPr>
        <w:t>‘’</w:t>
      </w:r>
      <w:r w:rsidR="00D8417C">
        <w:rPr>
          <w:sz w:val="24"/>
          <w:szCs w:val="24"/>
        </w:rPr>
        <w:t>osons</w:t>
      </w:r>
      <w:r w:rsidR="00E30092">
        <w:rPr>
          <w:sz w:val="24"/>
          <w:szCs w:val="24"/>
        </w:rPr>
        <w:t>’’</w:t>
      </w:r>
      <w:r w:rsidR="00D8417C">
        <w:rPr>
          <w:sz w:val="24"/>
          <w:szCs w:val="24"/>
        </w:rPr>
        <w:t xml:space="preserve"> espérer et c’est pour cela que nous œuvrons : déployer dans le monde un grand réseau de fraternité, être ce </w:t>
      </w:r>
      <w:r w:rsidR="00E30092">
        <w:rPr>
          <w:sz w:val="24"/>
          <w:szCs w:val="24"/>
        </w:rPr>
        <w:t>‘’</w:t>
      </w:r>
      <w:r w:rsidR="00D8417C">
        <w:rPr>
          <w:sz w:val="24"/>
          <w:szCs w:val="24"/>
        </w:rPr>
        <w:t>levain</w:t>
      </w:r>
      <w:r w:rsidR="00E30092">
        <w:rPr>
          <w:sz w:val="24"/>
          <w:szCs w:val="24"/>
        </w:rPr>
        <w:t>’’</w:t>
      </w:r>
      <w:r w:rsidR="00D8417C">
        <w:rPr>
          <w:sz w:val="24"/>
          <w:szCs w:val="24"/>
        </w:rPr>
        <w:t xml:space="preserve"> qui fait fermenter </w:t>
      </w:r>
      <w:r w:rsidR="00E30092">
        <w:rPr>
          <w:sz w:val="24"/>
          <w:szCs w:val="24"/>
        </w:rPr>
        <w:t xml:space="preserve">le </w:t>
      </w:r>
      <w:r w:rsidR="00D8417C">
        <w:rPr>
          <w:sz w:val="24"/>
          <w:szCs w:val="24"/>
        </w:rPr>
        <w:t xml:space="preserve">pardon et </w:t>
      </w:r>
      <w:r w:rsidR="00E30092">
        <w:rPr>
          <w:sz w:val="24"/>
          <w:szCs w:val="24"/>
        </w:rPr>
        <w:t xml:space="preserve">la </w:t>
      </w:r>
      <w:r w:rsidR="00D8417C">
        <w:rPr>
          <w:sz w:val="24"/>
          <w:szCs w:val="24"/>
        </w:rPr>
        <w:t>réconciliation dans l’histoire</w:t>
      </w:r>
      <w:r w:rsidR="00E30092">
        <w:rPr>
          <w:sz w:val="24"/>
          <w:szCs w:val="24"/>
        </w:rPr>
        <w:t xml:space="preserve"> de notre temps</w:t>
      </w:r>
      <w:r w:rsidR="00D8417C">
        <w:rPr>
          <w:sz w:val="24"/>
          <w:szCs w:val="24"/>
        </w:rPr>
        <w:t> ».</w:t>
      </w:r>
      <w:r w:rsidR="00D13C64">
        <w:rPr>
          <w:sz w:val="24"/>
          <w:szCs w:val="24"/>
        </w:rPr>
        <w:t xml:space="preserve"> </w:t>
      </w:r>
    </w:p>
    <w:p w14:paraId="49A0F8CF" w14:textId="2F77F072" w:rsidR="00E30092" w:rsidRPr="00F86AFB" w:rsidRDefault="00F86AFB" w:rsidP="00D061D0">
      <w:pPr>
        <w:spacing w:line="240" w:lineRule="auto"/>
        <w:rPr>
          <w:sz w:val="24"/>
          <w:szCs w:val="24"/>
        </w:rPr>
      </w:pPr>
      <w:r w:rsidRPr="00F86AFB">
        <w:rPr>
          <w:sz w:val="24"/>
          <w:szCs w:val="24"/>
        </w:rPr>
        <w:t xml:space="preserve">Outre celui de l’évêque romain-catholique Josef-Csaba Pál, </w:t>
      </w:r>
      <w:r w:rsidRPr="00D13C64">
        <w:rPr>
          <w:sz w:val="24"/>
          <w:szCs w:val="24"/>
        </w:rPr>
        <w:t>plusieurs</w:t>
      </w:r>
      <w:r w:rsidR="00C551ED" w:rsidRPr="00F86AFB">
        <w:rPr>
          <w:b/>
          <w:bCs/>
          <w:sz w:val="24"/>
          <w:szCs w:val="24"/>
        </w:rPr>
        <w:t xml:space="preserve"> témoignage</w:t>
      </w:r>
      <w:r w:rsidRPr="00F86AFB">
        <w:rPr>
          <w:b/>
          <w:bCs/>
          <w:sz w:val="24"/>
          <w:szCs w:val="24"/>
        </w:rPr>
        <w:t>s</w:t>
      </w:r>
      <w:r w:rsidR="00C551ED" w:rsidRPr="00F86AFB">
        <w:rPr>
          <w:b/>
          <w:bCs/>
          <w:sz w:val="24"/>
          <w:szCs w:val="24"/>
        </w:rPr>
        <w:t xml:space="preserve"> fraternel</w:t>
      </w:r>
      <w:r w:rsidRPr="00F86AFB">
        <w:rPr>
          <w:b/>
          <w:bCs/>
          <w:sz w:val="24"/>
          <w:szCs w:val="24"/>
        </w:rPr>
        <w:t>s</w:t>
      </w:r>
      <w:r w:rsidR="00C551ED" w:rsidRPr="00F86AFB">
        <w:rPr>
          <w:b/>
          <w:bCs/>
          <w:sz w:val="24"/>
          <w:szCs w:val="24"/>
        </w:rPr>
        <w:t xml:space="preserve"> et œcuménique</w:t>
      </w:r>
      <w:r w:rsidRPr="00F86AFB">
        <w:rPr>
          <w:b/>
          <w:bCs/>
          <w:sz w:val="24"/>
          <w:szCs w:val="24"/>
        </w:rPr>
        <w:t>s</w:t>
      </w:r>
      <w:r w:rsidR="00C551ED" w:rsidRPr="00F86AFB">
        <w:rPr>
          <w:sz w:val="24"/>
          <w:szCs w:val="24"/>
        </w:rPr>
        <w:t xml:space="preserve"> </w:t>
      </w:r>
      <w:r w:rsidRPr="00F86AFB">
        <w:rPr>
          <w:sz w:val="24"/>
          <w:szCs w:val="24"/>
        </w:rPr>
        <w:t>ont</w:t>
      </w:r>
      <w:r w:rsidR="00C551ED" w:rsidRPr="00F86AFB">
        <w:rPr>
          <w:sz w:val="24"/>
          <w:szCs w:val="24"/>
        </w:rPr>
        <w:t xml:space="preserve"> été donné</w:t>
      </w:r>
      <w:r w:rsidRPr="00F86AFB">
        <w:rPr>
          <w:sz w:val="24"/>
          <w:szCs w:val="24"/>
        </w:rPr>
        <w:t>s</w:t>
      </w:r>
      <w:r w:rsidR="00C551ED" w:rsidRPr="00F86AFB">
        <w:rPr>
          <w:sz w:val="24"/>
          <w:szCs w:val="24"/>
        </w:rPr>
        <w:t xml:space="preserve"> par l’évêque gréco-catholique Ioan Călin Bot de Lugosi, l’évêque orthodoxe Lucian Mic de Caransebes et l’évêque Reinhart Guib de l’Église évangélique luthérienne C. A. en Roumanie</w:t>
      </w:r>
      <w:r w:rsidRPr="00F86AFB">
        <w:rPr>
          <w:sz w:val="24"/>
          <w:szCs w:val="24"/>
        </w:rPr>
        <w:t>.</w:t>
      </w:r>
      <w:r>
        <w:rPr>
          <w:sz w:val="24"/>
          <w:szCs w:val="24"/>
        </w:rPr>
        <w:t xml:space="preserve"> Les participants au congrès ont pu ensuite  découvrir les richesses et la grande profondeur de l’Église orthodoxe, en se rendant à la cathédrale orthodoxe de Timisoara pour participer aux vêpres présidées par l’archevêque </w:t>
      </w:r>
      <w:r w:rsidRPr="00F86AFB">
        <w:rPr>
          <w:sz w:val="24"/>
          <w:szCs w:val="24"/>
        </w:rPr>
        <w:t>orthodoxe de Timisoara, le métropolite du Banato, Ioan Selejan.</w:t>
      </w:r>
    </w:p>
    <w:p w14:paraId="24BC0392" w14:textId="6B307D5D" w:rsidR="00F15F6D" w:rsidRDefault="00F86AFB" w:rsidP="00D061D0">
      <w:pPr>
        <w:spacing w:line="240" w:lineRule="auto"/>
        <w:rPr>
          <w:sz w:val="24"/>
          <w:szCs w:val="24"/>
        </w:rPr>
      </w:pPr>
      <w:r w:rsidRPr="00F86AFB">
        <w:rPr>
          <w:sz w:val="24"/>
          <w:szCs w:val="24"/>
        </w:rPr>
        <w:t xml:space="preserve">La dernière matinée a </w:t>
      </w:r>
      <w:r w:rsidR="00D13C64">
        <w:rPr>
          <w:sz w:val="24"/>
          <w:szCs w:val="24"/>
        </w:rPr>
        <w:t>mis en relief</w:t>
      </w:r>
      <w:r w:rsidRPr="00F86AFB">
        <w:rPr>
          <w:sz w:val="24"/>
          <w:szCs w:val="24"/>
        </w:rPr>
        <w:t xml:space="preserve"> </w:t>
      </w:r>
      <w:r w:rsidRPr="00F86AFB">
        <w:rPr>
          <w:b/>
          <w:bCs/>
          <w:sz w:val="24"/>
          <w:szCs w:val="24"/>
        </w:rPr>
        <w:t>les attentes du monde politique. Eduard Heger,</w:t>
      </w:r>
      <w:r>
        <w:rPr>
          <w:sz w:val="24"/>
          <w:szCs w:val="24"/>
        </w:rPr>
        <w:t xml:space="preserve"> ancien premier ministre slovaque, a invité les Mouvements à une citoyenneté active et à un engagement direct. « Les chrétiens – a-t-il rappelé – ont un fort potentiel, nous avons besoin de votre soutien pour porter la réconciliation dans ce monde en conflit ». Le secrétaire d’État</w:t>
      </w:r>
      <w:r w:rsidR="00F15F6D">
        <w:rPr>
          <w:sz w:val="24"/>
          <w:szCs w:val="24"/>
        </w:rPr>
        <w:t xml:space="preserve"> roumain </w:t>
      </w:r>
      <w:r w:rsidR="006410E7" w:rsidRPr="00D13C64">
        <w:rPr>
          <w:b/>
          <w:bCs/>
          <w:sz w:val="24"/>
          <w:szCs w:val="24"/>
        </w:rPr>
        <w:t xml:space="preserve">Ciprian Vasile </w:t>
      </w:r>
      <w:proofErr w:type="spellStart"/>
      <w:r w:rsidR="006410E7" w:rsidRPr="00D13C64">
        <w:rPr>
          <w:b/>
          <w:bCs/>
          <w:sz w:val="24"/>
          <w:szCs w:val="24"/>
        </w:rPr>
        <w:t>Olinici</w:t>
      </w:r>
      <w:proofErr w:type="spellEnd"/>
      <w:r w:rsidR="006410E7">
        <w:rPr>
          <w:sz w:val="24"/>
          <w:szCs w:val="24"/>
        </w:rPr>
        <w:t xml:space="preserve"> y a fait écho en rappelant les racines chrétiennes de l’Europe, « qui lui ont permis de faire se rencontrer la chrétienté de l’Évangile et la philosophie grecque, la</w:t>
      </w:r>
      <w:r w:rsidR="006410E7" w:rsidRPr="009A5845">
        <w:rPr>
          <w:color w:val="FF0000"/>
          <w:sz w:val="24"/>
          <w:szCs w:val="24"/>
        </w:rPr>
        <w:t xml:space="preserve"> </w:t>
      </w:r>
      <w:r w:rsidR="006410E7" w:rsidRPr="006410E7">
        <w:rPr>
          <w:sz w:val="24"/>
          <w:szCs w:val="24"/>
        </w:rPr>
        <w:t xml:space="preserve">tradition </w:t>
      </w:r>
      <w:r w:rsidR="006410E7">
        <w:rPr>
          <w:sz w:val="24"/>
          <w:szCs w:val="24"/>
        </w:rPr>
        <w:t xml:space="preserve">judaïque et la culture romaine. Dans ce contexte – a-t-il ajouté – il est plus facile d’entrevoir un avenir qui ne commence pas aujourd’hui, mais qui a déjà un </w:t>
      </w:r>
      <w:r w:rsidR="006410E7" w:rsidRPr="006410E7">
        <w:rPr>
          <w:sz w:val="24"/>
          <w:szCs w:val="24"/>
        </w:rPr>
        <w:t>contenu</w:t>
      </w:r>
      <w:r w:rsidR="006410E7">
        <w:rPr>
          <w:sz w:val="24"/>
          <w:szCs w:val="24"/>
        </w:rPr>
        <w:t xml:space="preserve"> mature du point de vue culturel et humain. L’Europe cherche un combustible de l’unité et le cherche hors de la chrétienté. </w:t>
      </w:r>
      <w:r w:rsidR="00F15F6D" w:rsidRPr="00F15F6D">
        <w:rPr>
          <w:sz w:val="24"/>
          <w:szCs w:val="24"/>
        </w:rPr>
        <w:t>Notre rôle aujourd'hui</w:t>
      </w:r>
      <w:r w:rsidR="00D13C64">
        <w:rPr>
          <w:sz w:val="24"/>
          <w:szCs w:val="24"/>
        </w:rPr>
        <w:t xml:space="preserve"> – </w:t>
      </w:r>
      <w:r w:rsidR="00F15F6D" w:rsidRPr="00F15F6D">
        <w:rPr>
          <w:sz w:val="24"/>
          <w:szCs w:val="24"/>
        </w:rPr>
        <w:t xml:space="preserve">a-t-il </w:t>
      </w:r>
      <w:r w:rsidR="00D13C64">
        <w:rPr>
          <w:sz w:val="24"/>
          <w:szCs w:val="24"/>
        </w:rPr>
        <w:t>conclu –</w:t>
      </w:r>
      <w:r w:rsidR="00F15F6D" w:rsidRPr="00F15F6D">
        <w:rPr>
          <w:sz w:val="24"/>
          <w:szCs w:val="24"/>
        </w:rPr>
        <w:t xml:space="preserve"> est de faire en sorte que l'Europe se souvienne que non seulement son histoire, mais aussi son avenir </w:t>
      </w:r>
      <w:r w:rsidR="00F15F6D">
        <w:rPr>
          <w:sz w:val="24"/>
          <w:szCs w:val="24"/>
        </w:rPr>
        <w:t>s</w:t>
      </w:r>
      <w:r w:rsidR="00F15F6D" w:rsidRPr="00F15F6D">
        <w:rPr>
          <w:sz w:val="24"/>
          <w:szCs w:val="24"/>
        </w:rPr>
        <w:t>ont fondés sur l'unité des chrétiens</w:t>
      </w:r>
      <w:r w:rsidR="00F15F6D">
        <w:rPr>
          <w:sz w:val="24"/>
          <w:szCs w:val="24"/>
        </w:rPr>
        <w:t>, surtout pour avoir un avenir</w:t>
      </w:r>
      <w:r w:rsidR="00D13C64">
        <w:rPr>
          <w:sz w:val="24"/>
          <w:szCs w:val="24"/>
        </w:rPr>
        <w:t> »</w:t>
      </w:r>
      <w:r w:rsidR="00F15F6D" w:rsidRPr="00F15F6D">
        <w:rPr>
          <w:sz w:val="24"/>
          <w:szCs w:val="24"/>
        </w:rPr>
        <w:t xml:space="preserve">. Et il a reconnu dans l'engagement des personnes présentes </w:t>
      </w:r>
      <w:r w:rsidR="00F15F6D">
        <w:rPr>
          <w:sz w:val="24"/>
          <w:szCs w:val="24"/>
        </w:rPr>
        <w:t>« </w:t>
      </w:r>
      <w:r w:rsidR="00F15F6D" w:rsidRPr="00F15F6D">
        <w:rPr>
          <w:sz w:val="24"/>
          <w:szCs w:val="24"/>
        </w:rPr>
        <w:t>un rôle important pour l'avenir</w:t>
      </w:r>
      <w:r w:rsidR="00F15F6D">
        <w:rPr>
          <w:sz w:val="24"/>
          <w:szCs w:val="24"/>
        </w:rPr>
        <w:t> »</w:t>
      </w:r>
      <w:r w:rsidR="00F15F6D" w:rsidRPr="00F15F6D">
        <w:rPr>
          <w:sz w:val="24"/>
          <w:szCs w:val="24"/>
        </w:rPr>
        <w:t>.</w:t>
      </w:r>
    </w:p>
    <w:p w14:paraId="79361698" w14:textId="46522DD0" w:rsidR="00F15F6D" w:rsidRPr="0094567F" w:rsidRDefault="00F15F6D" w:rsidP="00D061D0">
      <w:pPr>
        <w:spacing w:line="240" w:lineRule="auto"/>
        <w:rPr>
          <w:sz w:val="24"/>
          <w:szCs w:val="24"/>
        </w:rPr>
      </w:pPr>
      <w:r w:rsidRPr="00F15F6D">
        <w:rPr>
          <w:b/>
          <w:bCs/>
          <w:sz w:val="24"/>
          <w:szCs w:val="24"/>
        </w:rPr>
        <w:t xml:space="preserve">Le congrès </w:t>
      </w:r>
      <w:r w:rsidRPr="00F15F6D">
        <w:rPr>
          <w:b/>
          <w:bCs/>
          <w:i/>
          <w:iCs/>
          <w:sz w:val="24"/>
          <w:szCs w:val="24"/>
        </w:rPr>
        <w:t xml:space="preserve">EpE </w:t>
      </w:r>
      <w:r w:rsidRPr="00F15F6D">
        <w:rPr>
          <w:b/>
          <w:bCs/>
          <w:sz w:val="24"/>
          <w:szCs w:val="24"/>
        </w:rPr>
        <w:t>a été soutenu financièrement, entre autres, par l’Union Européenne</w:t>
      </w:r>
      <w:r>
        <w:rPr>
          <w:sz w:val="24"/>
          <w:szCs w:val="24"/>
        </w:rPr>
        <w:t xml:space="preserve">. </w:t>
      </w:r>
      <w:r w:rsidRPr="00D061D0">
        <w:rPr>
          <w:sz w:val="24"/>
          <w:szCs w:val="24"/>
        </w:rPr>
        <w:t xml:space="preserve">Philip </w:t>
      </w:r>
      <w:proofErr w:type="spellStart"/>
      <w:r w:rsidRPr="0094567F">
        <w:rPr>
          <w:sz w:val="24"/>
          <w:szCs w:val="24"/>
        </w:rPr>
        <w:t>McDonagh</w:t>
      </w:r>
      <w:proofErr w:type="spellEnd"/>
      <w:r w:rsidRPr="0094567F">
        <w:rPr>
          <w:sz w:val="24"/>
          <w:szCs w:val="24"/>
        </w:rPr>
        <w:t>,</w:t>
      </w:r>
      <w:r w:rsidR="0094567F" w:rsidRPr="0094567F">
        <w:rPr>
          <w:sz w:val="24"/>
          <w:szCs w:val="24"/>
        </w:rPr>
        <w:t xml:space="preserve"> directeur du Centre pour la Religion, les Valeurs Humaines et les Relations </w:t>
      </w:r>
      <w:r w:rsidR="0094567F">
        <w:rPr>
          <w:sz w:val="24"/>
          <w:szCs w:val="24"/>
        </w:rPr>
        <w:t>I</w:t>
      </w:r>
      <w:r w:rsidR="0094567F" w:rsidRPr="0094567F">
        <w:rPr>
          <w:sz w:val="24"/>
          <w:szCs w:val="24"/>
        </w:rPr>
        <w:t>nternationales</w:t>
      </w:r>
      <w:r w:rsidR="0094567F">
        <w:rPr>
          <w:sz w:val="24"/>
          <w:szCs w:val="24"/>
        </w:rPr>
        <w:t xml:space="preserve"> de l’université de Dublin City, a parlé dans son intervention de l’ouverture de l’Union Européenne à la contribution des citoyens pour donner forme à l’avenir de l’Union et il a cité les Conférences sur l’Avenir de l’Europe de 2021 et 2022. Une ouverture qui implique les gouvernements, les Églises, les communautés de foi et la société civile dans la construction de la fraternité, ouvrant la porte à de nouvelles idées.</w:t>
      </w:r>
    </w:p>
    <w:p w14:paraId="4FADFF9F" w14:textId="29C6F788" w:rsidR="00F86AFB" w:rsidRDefault="0094567F" w:rsidP="00D061D0">
      <w:pPr>
        <w:spacing w:line="240" w:lineRule="auto"/>
        <w:rPr>
          <w:sz w:val="24"/>
          <w:szCs w:val="24"/>
        </w:rPr>
      </w:pPr>
      <w:r w:rsidRPr="0094567F">
        <w:rPr>
          <w:b/>
          <w:bCs/>
          <w:sz w:val="24"/>
          <w:szCs w:val="24"/>
        </w:rPr>
        <w:t>La dernière matinée</w:t>
      </w:r>
      <w:r>
        <w:rPr>
          <w:sz w:val="24"/>
          <w:szCs w:val="24"/>
        </w:rPr>
        <w:t>, 150 citoyens de Timisoara et le maire, Dominic Fritz, sont venus rejoindre les participants. Dans son discours de conclusion, Gerhard Pross, modérateur d’</w:t>
      </w:r>
      <w:r>
        <w:rPr>
          <w:i/>
          <w:iCs/>
          <w:sz w:val="24"/>
          <w:szCs w:val="24"/>
        </w:rPr>
        <w:t>EpE</w:t>
      </w:r>
      <w:r>
        <w:rPr>
          <w:sz w:val="24"/>
          <w:szCs w:val="24"/>
        </w:rPr>
        <w:t>, a mentionné la messe en réseau des « feux de renouveau » qui, comme un grand nombre de petites i</w:t>
      </w:r>
      <w:r w:rsidR="00067ECA">
        <w:rPr>
          <w:sz w:val="24"/>
          <w:szCs w:val="24"/>
        </w:rPr>
        <w:t>nstall</w:t>
      </w:r>
      <w:r>
        <w:rPr>
          <w:sz w:val="24"/>
          <w:szCs w:val="24"/>
        </w:rPr>
        <w:t>ations photovoltaïques, transmettent l’énergie.</w:t>
      </w:r>
    </w:p>
    <w:p w14:paraId="1875BBDA" w14:textId="77777777" w:rsidR="00D061D0" w:rsidRDefault="00067ECA" w:rsidP="00D061D0">
      <w:pPr>
        <w:spacing w:line="240" w:lineRule="auto"/>
        <w:rPr>
          <w:sz w:val="24"/>
          <w:szCs w:val="24"/>
        </w:rPr>
      </w:pPr>
      <w:r>
        <w:rPr>
          <w:b/>
          <w:bCs/>
          <w:sz w:val="24"/>
          <w:szCs w:val="24"/>
        </w:rPr>
        <w:t>Dans le message final</w:t>
      </w:r>
      <w:r>
        <w:rPr>
          <w:sz w:val="24"/>
          <w:szCs w:val="24"/>
        </w:rPr>
        <w:t>, les participants ont renouvelé l’engagement de leur « ensemble » : en témoignant que les origines communes de leurs Mouvements ici en Europe sont en Dieu et dans la force unitive de l’Évangile. C’est sur ces bases qu’elles donnent la possibilité aux Églises et à la société de regarder avec une espérance nouvelle vers un avenir de paix et de coexistence.</w:t>
      </w:r>
      <w:r w:rsidR="00D061D0">
        <w:rPr>
          <w:sz w:val="24"/>
          <w:szCs w:val="24"/>
        </w:rPr>
        <w:t xml:space="preserve"> </w:t>
      </w:r>
    </w:p>
    <w:p w14:paraId="20D033F6" w14:textId="277040E1" w:rsidR="00F73F85" w:rsidRDefault="00F73F85" w:rsidP="00D061D0">
      <w:pPr>
        <w:spacing w:line="240" w:lineRule="auto"/>
        <w:rPr>
          <w:sz w:val="24"/>
          <w:szCs w:val="24"/>
        </w:rPr>
      </w:pPr>
      <w:r w:rsidRPr="00F73F85">
        <w:rPr>
          <w:sz w:val="24"/>
          <w:szCs w:val="24"/>
        </w:rPr>
        <w:t xml:space="preserve">La </w:t>
      </w:r>
      <w:r w:rsidRPr="00F73F85">
        <w:rPr>
          <w:b/>
          <w:bCs/>
          <w:sz w:val="24"/>
          <w:szCs w:val="24"/>
        </w:rPr>
        <w:t>prochaine « Rencontre des Amis »</w:t>
      </w:r>
      <w:r>
        <w:rPr>
          <w:b/>
          <w:bCs/>
          <w:sz w:val="24"/>
          <w:szCs w:val="24"/>
        </w:rPr>
        <w:t xml:space="preserve"> </w:t>
      </w:r>
      <w:r w:rsidRPr="00F73F85">
        <w:rPr>
          <w:sz w:val="24"/>
          <w:szCs w:val="24"/>
        </w:rPr>
        <w:t xml:space="preserve"> aura lieu </w:t>
      </w:r>
      <w:r>
        <w:rPr>
          <w:sz w:val="24"/>
          <w:szCs w:val="24"/>
        </w:rPr>
        <w:t>en Autriche,</w:t>
      </w:r>
      <w:r w:rsidR="00D061D0">
        <w:rPr>
          <w:sz w:val="24"/>
          <w:szCs w:val="24"/>
        </w:rPr>
        <w:t xml:space="preserve"> </w:t>
      </w:r>
      <w:r w:rsidRPr="00F73F85">
        <w:rPr>
          <w:sz w:val="24"/>
          <w:szCs w:val="24"/>
        </w:rPr>
        <w:t>à Graz-</w:t>
      </w:r>
      <w:proofErr w:type="spellStart"/>
      <w:r w:rsidRPr="00F73F85">
        <w:rPr>
          <w:sz w:val="24"/>
          <w:szCs w:val="24"/>
        </w:rPr>
        <w:t>Se</w:t>
      </w:r>
      <w:r w:rsidR="00D62A03">
        <w:rPr>
          <w:sz w:val="24"/>
          <w:szCs w:val="24"/>
        </w:rPr>
        <w:t>gg</w:t>
      </w:r>
      <w:r w:rsidRPr="00F73F85">
        <w:rPr>
          <w:sz w:val="24"/>
          <w:szCs w:val="24"/>
        </w:rPr>
        <w:t>au</w:t>
      </w:r>
      <w:proofErr w:type="spellEnd"/>
      <w:r>
        <w:rPr>
          <w:sz w:val="24"/>
          <w:szCs w:val="24"/>
        </w:rPr>
        <w:t xml:space="preserve"> </w:t>
      </w:r>
      <w:r w:rsidRPr="00F73F85">
        <w:rPr>
          <w:sz w:val="24"/>
          <w:szCs w:val="24"/>
        </w:rPr>
        <w:t>du 31 octobre au 2 novembre 2024</w:t>
      </w:r>
      <w:r>
        <w:rPr>
          <w:sz w:val="24"/>
          <w:szCs w:val="24"/>
        </w:rPr>
        <w:t>.</w:t>
      </w:r>
    </w:p>
    <w:p w14:paraId="15697884" w14:textId="18DC3B27" w:rsidR="00067ECA" w:rsidRPr="00D061D0" w:rsidRDefault="00067ECA" w:rsidP="00D061D0">
      <w:pPr>
        <w:spacing w:line="240" w:lineRule="auto"/>
        <w:jc w:val="right"/>
        <w:rPr>
          <w:sz w:val="24"/>
          <w:szCs w:val="24"/>
          <w:lang w:val="en-GB"/>
        </w:rPr>
      </w:pPr>
      <w:r w:rsidRPr="00D061D0">
        <w:rPr>
          <w:i/>
          <w:iCs/>
          <w:sz w:val="24"/>
          <w:szCs w:val="24"/>
          <w:lang w:val="en-GB"/>
        </w:rPr>
        <w:t xml:space="preserve">Carla </w:t>
      </w:r>
      <w:proofErr w:type="spellStart"/>
      <w:r w:rsidRPr="00D061D0">
        <w:rPr>
          <w:i/>
          <w:iCs/>
          <w:sz w:val="24"/>
          <w:szCs w:val="24"/>
          <w:lang w:val="en-GB"/>
        </w:rPr>
        <w:t>Cotignoli</w:t>
      </w:r>
      <w:proofErr w:type="spellEnd"/>
      <w:r w:rsidRPr="00D061D0">
        <w:rPr>
          <w:i/>
          <w:iCs/>
          <w:sz w:val="24"/>
          <w:szCs w:val="24"/>
          <w:lang w:val="en-GB"/>
        </w:rPr>
        <w:t>/Beatriz Lauenroth</w:t>
      </w:r>
    </w:p>
    <w:sectPr w:rsidR="00067ECA" w:rsidRPr="00D061D0" w:rsidSect="00D061D0">
      <w:footerReference w:type="default" r:id="rId7"/>
      <w:pgSz w:w="11906" w:h="16838"/>
      <w:pgMar w:top="568" w:right="991" w:bottom="284" w:left="1276"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F9537" w14:textId="77777777" w:rsidR="00072AFB" w:rsidRDefault="00072AFB" w:rsidP="00D061D0">
      <w:pPr>
        <w:spacing w:after="0" w:line="240" w:lineRule="auto"/>
      </w:pPr>
      <w:r>
        <w:separator/>
      </w:r>
    </w:p>
  </w:endnote>
  <w:endnote w:type="continuationSeparator" w:id="0">
    <w:p w14:paraId="626AD5CD" w14:textId="77777777" w:rsidR="00072AFB" w:rsidRDefault="00072AFB" w:rsidP="00D06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3972B" w14:textId="77777777" w:rsidR="00D061D0" w:rsidRPr="008112E5" w:rsidRDefault="00D061D0" w:rsidP="00D061D0">
    <w:pPr>
      <w:spacing w:after="17" w:line="240" w:lineRule="auto"/>
      <w:rPr>
        <w:lang w:val="en-GB"/>
      </w:rPr>
    </w:pPr>
    <w:r w:rsidRPr="008112E5">
      <w:rPr>
        <w:rFonts w:ascii="Trebuchet MS" w:eastAsia="Trebuchet MS" w:hAnsi="Trebuchet MS" w:cs="Trebuchet MS"/>
        <w:b/>
        <w:color w:val="19972B"/>
        <w:sz w:val="18"/>
        <w:lang w:val="en-GB"/>
      </w:rPr>
      <w:t xml:space="preserve">TOGETHER FOR EUROPE – INTERNATIONAL OFFICE   </w:t>
    </w:r>
  </w:p>
  <w:p w14:paraId="4AAB1B85" w14:textId="77777777" w:rsidR="00D061D0" w:rsidRPr="008112E5" w:rsidRDefault="00D061D0" w:rsidP="00D061D0">
    <w:pPr>
      <w:tabs>
        <w:tab w:val="center" w:pos="9278"/>
      </w:tabs>
      <w:spacing w:after="0" w:line="240" w:lineRule="auto"/>
      <w:rPr>
        <w:lang w:val="en-GB"/>
      </w:rPr>
    </w:pPr>
    <w:r w:rsidRPr="008112E5">
      <w:rPr>
        <w:rFonts w:ascii="Trebuchet MS" w:eastAsia="Trebuchet MS" w:hAnsi="Trebuchet MS" w:cs="Trebuchet MS"/>
        <w:b/>
        <w:color w:val="19972B"/>
        <w:sz w:val="18"/>
        <w:lang w:val="en-GB"/>
      </w:rPr>
      <w:t xml:space="preserve">Press officer: Beatriz Lauenroth | </w:t>
    </w:r>
    <w:r w:rsidRPr="008112E5">
      <w:rPr>
        <w:rFonts w:ascii="Trebuchet MS" w:eastAsia="Trebuchet MS" w:hAnsi="Trebuchet MS" w:cs="Trebuchet MS"/>
        <w:b/>
        <w:color w:val="0000FF"/>
        <w:sz w:val="18"/>
        <w:u w:val="single" w:color="0000FF"/>
        <w:lang w:val="en-GB"/>
      </w:rPr>
      <w:t>beatriz.lauenroth@together4europe.org</w:t>
    </w:r>
    <w:r w:rsidRPr="008112E5">
      <w:rPr>
        <w:rFonts w:ascii="Trebuchet MS" w:eastAsia="Trebuchet MS" w:hAnsi="Trebuchet MS" w:cs="Trebuchet MS"/>
        <w:b/>
        <w:color w:val="19972B"/>
        <w:sz w:val="18"/>
        <w:lang w:val="en-GB"/>
      </w:rPr>
      <w:t xml:space="preserve"> </w:t>
    </w:r>
    <w:r w:rsidRPr="008112E5">
      <w:rPr>
        <w:rFonts w:ascii="Trebuchet MS" w:eastAsia="Trebuchet MS" w:hAnsi="Trebuchet MS" w:cs="Trebuchet MS"/>
        <w:color w:val="19972B"/>
        <w:sz w:val="18"/>
        <w:lang w:val="en-GB"/>
      </w:rPr>
      <w:t xml:space="preserve"> </w:t>
    </w:r>
    <w:r w:rsidRPr="008112E5">
      <w:rPr>
        <w:rFonts w:ascii="Trebuchet MS" w:eastAsia="Trebuchet MS" w:hAnsi="Trebuchet MS" w:cs="Trebuchet MS"/>
        <w:color w:val="19972B"/>
        <w:sz w:val="18"/>
        <w:lang w:val="en-GB"/>
      </w:rPr>
      <w:tab/>
    </w:r>
    <w:r w:rsidRPr="008112E5">
      <w:rPr>
        <w:rFonts w:ascii="Times New Roman" w:eastAsia="Times New Roman" w:hAnsi="Times New Roman" w:cs="Times New Roman"/>
        <w:sz w:val="24"/>
        <w:lang w:val="en-GB"/>
      </w:rPr>
      <w:t xml:space="preserve"> </w:t>
    </w:r>
  </w:p>
  <w:p w14:paraId="214BA16C" w14:textId="77777777" w:rsidR="00D061D0" w:rsidRPr="008112E5" w:rsidRDefault="00D061D0" w:rsidP="00D061D0">
    <w:pPr>
      <w:spacing w:after="24" w:line="240" w:lineRule="auto"/>
      <w:ind w:right="726"/>
      <w:rPr>
        <w:lang w:val="en-GB"/>
      </w:rPr>
    </w:pPr>
    <w:r w:rsidRPr="008112E5">
      <w:rPr>
        <w:rFonts w:ascii="Trebuchet MS" w:eastAsia="Trebuchet MS" w:hAnsi="Trebuchet MS" w:cs="Trebuchet MS"/>
        <w:color w:val="19972B"/>
        <w:sz w:val="18"/>
        <w:lang w:val="en-GB"/>
      </w:rPr>
      <w:t xml:space="preserve">Mobile Phone 0031 6 50593387 (the Netherlands) | Website: </w:t>
    </w:r>
    <w:hyperlink r:id="rId1">
      <w:r w:rsidRPr="008112E5">
        <w:rPr>
          <w:rFonts w:ascii="Trebuchet MS" w:eastAsia="Trebuchet MS" w:hAnsi="Trebuchet MS" w:cs="Trebuchet MS"/>
          <w:color w:val="0000FF"/>
          <w:sz w:val="18"/>
          <w:u w:val="single" w:color="0000FF"/>
          <w:lang w:val="en-GB"/>
        </w:rPr>
        <w:t>www.together4europe.org</w:t>
      </w:r>
    </w:hyperlink>
    <w:hyperlink r:id="rId2">
      <w:r w:rsidRPr="008112E5">
        <w:rPr>
          <w:rFonts w:ascii="Trebuchet MS" w:eastAsia="Trebuchet MS" w:hAnsi="Trebuchet MS" w:cs="Trebuchet MS"/>
          <w:color w:val="19972B"/>
          <w:sz w:val="18"/>
          <w:lang w:val="en-GB"/>
        </w:rPr>
        <w:t xml:space="preserve"> </w:t>
      </w:r>
    </w:hyperlink>
    <w:r w:rsidRPr="008112E5">
      <w:rPr>
        <w:rFonts w:ascii="Trebuchet MS" w:eastAsia="Trebuchet MS" w:hAnsi="Trebuchet MS" w:cs="Trebuchet MS"/>
        <w:color w:val="19972B"/>
        <w:sz w:val="18"/>
        <w:lang w:val="en-GB"/>
      </w:rPr>
      <w:t xml:space="preserve"> </w:t>
    </w:r>
    <w:hyperlink r:id="rId3">
      <w:r w:rsidRPr="008112E5">
        <w:rPr>
          <w:rFonts w:ascii="Trebuchet MS" w:eastAsia="Trebuchet MS" w:hAnsi="Trebuchet MS" w:cs="Trebuchet MS"/>
          <w:color w:val="0000FF"/>
          <w:sz w:val="18"/>
          <w:u w:val="single" w:color="0000FF"/>
          <w:lang w:val="en-GB"/>
        </w:rPr>
        <w:t>twitter.com/together4europe</w:t>
      </w:r>
    </w:hyperlink>
    <w:hyperlink r:id="rId4">
      <w:r w:rsidRPr="008112E5">
        <w:rPr>
          <w:rFonts w:ascii="Times New Roman" w:eastAsia="Times New Roman" w:hAnsi="Times New Roman" w:cs="Times New Roman"/>
          <w:color w:val="0000FF"/>
          <w:sz w:val="24"/>
          <w:lang w:val="en-GB"/>
        </w:rPr>
        <w:t xml:space="preserve"> </w:t>
      </w:r>
    </w:hyperlink>
  </w:p>
  <w:p w14:paraId="6D7C797C" w14:textId="77777777" w:rsidR="00D061D0" w:rsidRPr="00D061D0" w:rsidRDefault="00D061D0" w:rsidP="00D061D0">
    <w:pPr>
      <w:spacing w:line="240" w:lineRule="auto"/>
      <w:rPr>
        <w:sz w:val="24"/>
        <w:szCs w:val="24"/>
        <w:lang w:val="en-GB"/>
      </w:rPr>
    </w:pPr>
  </w:p>
  <w:p w14:paraId="7E507F2F" w14:textId="77777777" w:rsidR="00D061D0" w:rsidRPr="00D061D0" w:rsidRDefault="00D061D0">
    <w:pPr>
      <w:pStyle w:val="Pidipagina"/>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19202" w14:textId="77777777" w:rsidR="00072AFB" w:rsidRDefault="00072AFB" w:rsidP="00D061D0">
      <w:pPr>
        <w:spacing w:after="0" w:line="240" w:lineRule="auto"/>
      </w:pPr>
      <w:r>
        <w:separator/>
      </w:r>
    </w:p>
  </w:footnote>
  <w:footnote w:type="continuationSeparator" w:id="0">
    <w:p w14:paraId="2421BD20" w14:textId="77777777" w:rsidR="00072AFB" w:rsidRDefault="00072AFB" w:rsidP="00D061D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BA2"/>
    <w:rsid w:val="00067ECA"/>
    <w:rsid w:val="00072AFB"/>
    <w:rsid w:val="001A2F06"/>
    <w:rsid w:val="00422037"/>
    <w:rsid w:val="006410E7"/>
    <w:rsid w:val="0078156A"/>
    <w:rsid w:val="007C7647"/>
    <w:rsid w:val="007C7C95"/>
    <w:rsid w:val="007F778B"/>
    <w:rsid w:val="008B1A76"/>
    <w:rsid w:val="008F0BF5"/>
    <w:rsid w:val="0094567F"/>
    <w:rsid w:val="00B5611A"/>
    <w:rsid w:val="00B562ED"/>
    <w:rsid w:val="00BF38D2"/>
    <w:rsid w:val="00C52F41"/>
    <w:rsid w:val="00C551ED"/>
    <w:rsid w:val="00D061D0"/>
    <w:rsid w:val="00D13C64"/>
    <w:rsid w:val="00D62A03"/>
    <w:rsid w:val="00D63DC6"/>
    <w:rsid w:val="00D8417C"/>
    <w:rsid w:val="00D94BA2"/>
    <w:rsid w:val="00E30092"/>
    <w:rsid w:val="00E46915"/>
    <w:rsid w:val="00F15F6D"/>
    <w:rsid w:val="00F73F85"/>
    <w:rsid w:val="00F86A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1C8C0"/>
  <w15:chartTrackingRefBased/>
  <w15:docId w15:val="{CCC6A2B0-A9B7-4199-BE52-44EB5F90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061D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061D0"/>
  </w:style>
  <w:style w:type="paragraph" w:styleId="Pidipagina">
    <w:name w:val="footer"/>
    <w:basedOn w:val="Normale"/>
    <w:link w:val="PidipaginaCarattere"/>
    <w:uiPriority w:val="99"/>
    <w:unhideWhenUsed/>
    <w:rsid w:val="00D061D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061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s://twitter.com/together4europe" TargetMode="External"/><Relationship Id="rId2" Type="http://schemas.openxmlformats.org/officeDocument/2006/relationships/hyperlink" Target="https://www.together4europe.org/" TargetMode="External"/><Relationship Id="rId1" Type="http://schemas.openxmlformats.org/officeDocument/2006/relationships/hyperlink" Target="https://www.together4europe.org/" TargetMode="External"/><Relationship Id="rId4" Type="http://schemas.openxmlformats.org/officeDocument/2006/relationships/hyperlink" Target="https://twitter.com/together4europ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1075</Words>
  <Characters>6134</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Famille Chilaud</dc:creator>
  <cp:keywords/>
  <dc:description/>
  <cp:lastModifiedBy>Koni Brand</cp:lastModifiedBy>
  <cp:revision>2</cp:revision>
  <dcterms:created xsi:type="dcterms:W3CDTF">2023-12-05T08:47:00Z</dcterms:created>
  <dcterms:modified xsi:type="dcterms:W3CDTF">2023-12-05T08:47:00Z</dcterms:modified>
</cp:coreProperties>
</file>