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240" w:lineRule="auto"/>
        <w:contextualSpacing w:val="0"/>
        <w:jc w:val="both"/>
      </w:pPr>
      <w:r w:rsidDel="00000000" w:rsidR="00000000" w:rsidRPr="00000000">
        <w:rPr>
          <w:rFonts w:ascii="Trebuchet MS" w:cs="Trebuchet MS" w:eastAsia="Trebuchet MS" w:hAnsi="Trebuchet MS"/>
          <w:b w:val="1"/>
          <w:sz w:val="28"/>
          <w:szCs w:val="28"/>
          <w:rtl w:val="0"/>
        </w:rPr>
        <w:t xml:space="preserve">Cristiani in dialogo con politici e vescovi  </w:t>
      </w:r>
      <w:r w:rsidDel="00000000" w:rsidR="00000000" w:rsidRPr="00000000">
        <w:rPr>
          <w:rtl w:val="0"/>
        </w:rPr>
      </w:r>
    </w:p>
    <w:p w:rsidR="00000000" w:rsidDel="00000000" w:rsidP="00000000" w:rsidRDefault="00000000" w:rsidRPr="00000000">
      <w:pPr>
        <w:spacing w:after="240" w:lineRule="auto"/>
        <w:contextualSpacing w:val="0"/>
        <w:jc w:val="both"/>
      </w:pPr>
      <w:r w:rsidDel="00000000" w:rsidR="00000000" w:rsidRPr="00000000">
        <w:rPr>
          <w:rFonts w:ascii="Trebuchet MS" w:cs="Trebuchet MS" w:eastAsia="Trebuchet MS" w:hAnsi="Trebuchet MS"/>
          <w:b w:val="1"/>
          <w:sz w:val="24"/>
          <w:szCs w:val="24"/>
          <w:rtl w:val="0"/>
        </w:rPr>
        <w:t xml:space="preserve">Nel secondo giorno del loro Congresso, le Comunità e i Movimenti, insieme ai cittadini interessati, tramite 17 Tavole Rotonde nel centro di Monaco sono entrati in dialogo con politici, rappresentanti di Chiese e relatori del mondo socio-economico e civile.  </w:t>
      </w:r>
    </w:p>
    <w:p w:rsidR="00000000" w:rsidDel="00000000" w:rsidP="00000000" w:rsidRDefault="00000000" w:rsidRPr="00000000">
      <w:pPr>
        <w:contextualSpacing w:val="0"/>
        <w:jc w:val="both"/>
      </w:pPr>
      <w:r w:rsidDel="00000000" w:rsidR="00000000" w:rsidRPr="00000000">
        <w:rPr>
          <w:rFonts w:ascii="Trebuchet MS" w:cs="Trebuchet MS" w:eastAsia="Trebuchet MS" w:hAnsi="Trebuchet MS"/>
          <w:sz w:val="24"/>
          <w:szCs w:val="24"/>
          <w:rtl w:val="0"/>
        </w:rPr>
        <w:t xml:space="preserve">“Il cristianesimo non è fatto per soddisfare bisogni religiosi, ma per porre il mondo in una luce nuova”, ha sottolineato il Cardinale Reinhard Marx nel suo intervento durante la Tavola Rotonda “Il futuro dell’Europa è nelle sue radici”. Fa parte di questo anche l’influenza nella politica. I cristiani non devono essere superbi per il fatto che i diritti umani o la costituzione della Germania hanno radici essenziali nel messaggio di Gesù. Dovrebbero piuttosto incamminarsi</w:t>
      </w:r>
      <w:r w:rsidDel="00000000" w:rsidR="00000000" w:rsidRPr="00000000">
        <w:rPr>
          <w:rFonts w:ascii="Trebuchet MS" w:cs="Trebuchet MS" w:eastAsia="Trebuchet MS" w:hAnsi="Trebuchet MS"/>
          <w:sz w:val="24"/>
          <w:szCs w:val="24"/>
          <w:rtl w:val="0"/>
        </w:rPr>
        <w:t xml:space="preserve"> umilmente</w:t>
      </w:r>
      <w:r w:rsidDel="00000000" w:rsidR="00000000" w:rsidRPr="00000000">
        <w:rPr>
          <w:rFonts w:ascii="Trebuchet MS" w:cs="Trebuchet MS" w:eastAsia="Trebuchet MS" w:hAnsi="Trebuchet MS"/>
          <w:sz w:val="24"/>
          <w:szCs w:val="24"/>
          <w:rtl w:val="0"/>
        </w:rPr>
        <w:t xml:space="preserve">, per renderlo concretamente </w:t>
      </w:r>
      <w:r w:rsidDel="00000000" w:rsidR="00000000" w:rsidRPr="00000000">
        <w:rPr>
          <w:rFonts w:ascii="Trebuchet MS" w:cs="Trebuchet MS" w:eastAsia="Trebuchet MS" w:hAnsi="Trebuchet MS"/>
          <w:sz w:val="24"/>
          <w:szCs w:val="24"/>
          <w:rtl w:val="0"/>
        </w:rPr>
        <w:t xml:space="preserve">visibile</w:t>
      </w:r>
      <w:r w:rsidDel="00000000" w:rsidR="00000000" w:rsidRPr="00000000">
        <w:rPr>
          <w:rFonts w:ascii="Trebuchet MS" w:cs="Trebuchet MS" w:eastAsia="Trebuchet MS" w:hAnsi="Trebuchet MS"/>
          <w:sz w:val="24"/>
          <w:szCs w:val="24"/>
          <w:rtl w:val="0"/>
        </w:rPr>
        <w:t xml:space="preserve"> nel mondo. Ciò potrebbe contribuire a superare l’attuale pericolo di un primitivo nazionalismo.    </w:t>
      </w:r>
    </w:p>
    <w:p w:rsidR="00000000" w:rsidDel="00000000" w:rsidP="00000000" w:rsidRDefault="00000000" w:rsidRPr="00000000">
      <w:pPr>
        <w:contextualSpacing w:val="0"/>
        <w:jc w:val="both"/>
      </w:pPr>
      <w:r w:rsidDel="00000000" w:rsidR="00000000" w:rsidRPr="00000000">
        <w:rPr>
          <w:rFonts w:ascii="Trebuchet MS" w:cs="Trebuchet MS" w:eastAsia="Trebuchet MS" w:hAnsi="Trebuchet MS"/>
          <w:sz w:val="24"/>
          <w:szCs w:val="24"/>
          <w:rtl w:val="0"/>
        </w:rPr>
        <w:t xml:space="preserve">La vivace e giovane Tavola Rotonda sui valori cristiani nella vita quotidiana professionale ha preso un’interessante svolta verso i valori europei. Imprenditori e dirigenti hanno raccontato le loro esperienze personali nel mantenere posti di lavoro nelle situazioni più varie: in regioni strutturalmente deboli, nella reinserimento di un tecnico malato psichicamente nel suo ambiente di lavoro, nell’armonizzare la vita familiare e professionale in modo che i coniugi possano condividere il loro vissuto nella famiglia e nel lavoro. È anche emerso quanto hanno a cuore dal punto di vista professionale ed imprenditoriale le forme della povertà ‘europea’ come p.e. la dipendenza dal gioco o l’indebitamento. </w:t>
      </w:r>
    </w:p>
    <w:p w:rsidR="00000000" w:rsidDel="00000000" w:rsidP="00000000" w:rsidRDefault="00000000" w:rsidRPr="00000000">
      <w:pPr>
        <w:contextualSpacing w:val="0"/>
        <w:jc w:val="both"/>
      </w:pPr>
      <w:r w:rsidDel="00000000" w:rsidR="00000000" w:rsidRPr="00000000">
        <w:rPr>
          <w:rFonts w:ascii="Trebuchet MS" w:cs="Trebuchet MS" w:eastAsia="Trebuchet MS" w:hAnsi="Trebuchet MS"/>
          <w:sz w:val="24"/>
          <w:szCs w:val="24"/>
          <w:rtl w:val="0"/>
        </w:rPr>
        <w:t xml:space="preserve">Rappresentanti del “laboratorio di pensiero“ della sinistra, teologi e filosofi di Movimenti cristiani sono entrati in dialogo nella Tavola Rotonda di “La mistica dell’incontro”. Walter Baier, membro del partito comunista dell’Austria e coordinatore della rete europea “transform! Europe” ha incoraggiato i cristiani di non aver paura della secolarizzazione: “Riguardo alle domande ultime del senso: siamo più vicini tra noi di quanto pensiamo; si tratta dell’essere uomini in pienezza. Jesús Moran del Movimento dei Focolari si è espresso a favore di nuove ed inclusive forme dell’integrazione di persone di diverse convinzioni. E ha concluso: “L'armonia tra noi quest’oggi è motivo di grande speranza”. </w:t>
      </w:r>
    </w:p>
    <w:p w:rsidR="00000000" w:rsidDel="00000000" w:rsidP="00000000" w:rsidRDefault="00000000" w:rsidRPr="00000000">
      <w:pPr>
        <w:contextualSpacing w:val="0"/>
        <w:jc w:val="both"/>
      </w:pPr>
      <w:r w:rsidDel="00000000" w:rsidR="00000000" w:rsidRPr="00000000">
        <w:rPr>
          <w:rFonts w:ascii="Trebuchet MS" w:cs="Trebuchet MS" w:eastAsia="Trebuchet MS" w:hAnsi="Trebuchet MS"/>
          <w:sz w:val="24"/>
          <w:szCs w:val="24"/>
          <w:rtl w:val="0"/>
        </w:rPr>
        <w:t xml:space="preserve">Il ministro bavarese per il lavoro, il sociale, la famiglia e l’integrazione, Emilia Mueller, si è espressa sul tema della solidarietà tra le generazioni: l’Europa deve vivere un insieme delle generazioni, non isolarsi, ma rimanere aperta per il nuovo: “Dobbiamo avere un tetto ampio e porte aperte”. </w:t>
      </w:r>
    </w:p>
    <w:p w:rsidR="00000000" w:rsidDel="00000000" w:rsidP="00000000" w:rsidRDefault="00000000" w:rsidRPr="00000000">
      <w:pPr>
        <w:contextualSpacing w:val="0"/>
        <w:jc w:val="both"/>
      </w:pPr>
      <w:r w:rsidDel="00000000" w:rsidR="00000000" w:rsidRPr="00000000">
        <w:rPr>
          <w:rFonts w:ascii="Trebuchet MS" w:cs="Trebuchet MS" w:eastAsia="Trebuchet MS" w:hAnsi="Trebuchet MS"/>
          <w:sz w:val="24"/>
          <w:szCs w:val="24"/>
          <w:rtl w:val="0"/>
        </w:rPr>
        <w:t xml:space="preserve">“A che punto siamo sulla via per l’unità dei cristiani?“ è stata la domanda posta dalla Tavola Rotonda nella “Erlöserkirche” piena di persone. “Si potrebbe avere l’impressione che non si muove tanto”, ha dichiarato il Cardinale Kurt Koch, “eppure i riformati della Svizzera sono in procinto di unirsi alla dichiarazione congiunta sulla dottrina della giustificazione.” Il Vescovo evangelico di Württemberg, Frank Otfried July, spera che “il grande segno dell’unità, la comunione eucaristica, diventi possibile anche prima che il cammino sia giunto alla meta”. Il Segretario generale del Consiglio Ecumenico delle Chiese di Ginevra, Olav Fykse Tveit ammoniva: “non c’è una via all’unità che non contenga anche il pentimento.” </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r>
    </w:p>
    <w:sectPr>
      <w:headerReference r:id="rId5" w:type="default"/>
      <w:footerReference r:id="rId6" w:type="default"/>
      <w:pgSz w:h="16838" w:w="11906"/>
      <w:pgMar w:bottom="2179" w:top="2760" w:left="1134" w:right="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Fonts w:ascii="Trebuchet MS" w:cs="Trebuchet MS" w:eastAsia="Trebuchet MS" w:hAnsi="Trebuchet MS"/>
        <w:rtl w:val="0"/>
      </w:rPr>
      <w:t xml:space="preserve">La Manifestazione si svolge sotto il patrocinio di:</w:t>
    </w: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Fonts w:ascii="Trebuchet MS" w:cs="Trebuchet MS" w:eastAsia="Trebuchet MS" w:hAnsi="Trebuchet MS"/>
        <w:b w:val="1"/>
        <w:color w:val="000000"/>
        <w:sz w:val="24"/>
        <w:szCs w:val="24"/>
        <w:rtl w:val="0"/>
      </w:rPr>
      <w:t xml:space="preserve">                         </w:t>
      <w:tab/>
      <w:t xml:space="preserve"> </w:t>
      <w:tab/>
    </w:r>
    <w:r w:rsidDel="00000000" w:rsidR="00000000" w:rsidRPr="00000000">
      <w:rPr>
        <w:rtl w:val="0"/>
      </w:rPr>
    </w:r>
    <w:r w:rsidDel="00000000" w:rsidR="00000000" w:rsidRPr="00000000">
      <w:drawing>
        <wp:anchor allowOverlap="1" behindDoc="0" distB="0" distT="0" distL="0" distR="0" hidden="0" layoutInCell="0" locked="0" relativeHeight="0" simplePos="0">
          <wp:simplePos x="0" y="0"/>
          <wp:positionH relativeFrom="margin">
            <wp:posOffset>1607820</wp:posOffset>
          </wp:positionH>
          <wp:positionV relativeFrom="paragraph">
            <wp:posOffset>68580</wp:posOffset>
          </wp:positionV>
          <wp:extent cx="617220" cy="426085"/>
          <wp:effectExtent b="0" l="0" r="0" t="0"/>
          <wp:wrapSquare wrapText="bothSides" distB="0" distT="0" distL="0" distR="0"/>
          <wp:docPr id="2" name="image04.png"/>
          <a:graphic>
            <a:graphicData uri="http://schemas.openxmlformats.org/drawingml/2006/picture">
              <pic:pic>
                <pic:nvPicPr>
                  <pic:cNvPr id="0" name="image04.png"/>
                  <pic:cNvPicPr preferRelativeResize="0"/>
                </pic:nvPicPr>
                <pic:blipFill>
                  <a:blip r:embed="rId1"/>
                  <a:srcRect b="0" l="0" r="0" t="0"/>
                  <a:stretch>
                    <a:fillRect/>
                  </a:stretch>
                </pic:blipFill>
                <pic:spPr>
                  <a:xfrm>
                    <a:off x="0" y="0"/>
                    <a:ext cx="617220" cy="426085"/>
                  </a:xfrm>
                  <a:prstGeom prst="rect"/>
                  <a:ln/>
                </pic:spPr>
              </pic:pic>
            </a:graphicData>
          </a:graphic>
        </wp:anchor>
      </w:drawing>
    </w:r>
    <w:r w:rsidDel="00000000" w:rsidR="00000000" w:rsidRPr="00000000">
      <w:drawing>
        <wp:anchor allowOverlap="1" behindDoc="0" distB="0" distT="0" distL="0" distR="0" hidden="0" layoutInCell="0" locked="0" relativeHeight="0" simplePos="0">
          <wp:simplePos x="0" y="0"/>
          <wp:positionH relativeFrom="margin">
            <wp:posOffset>948689</wp:posOffset>
          </wp:positionH>
          <wp:positionV relativeFrom="paragraph">
            <wp:posOffset>68580</wp:posOffset>
          </wp:positionV>
          <wp:extent cx="534035" cy="426085"/>
          <wp:effectExtent b="0" l="0" r="0" t="0"/>
          <wp:wrapSquare wrapText="bothSides" distB="0" distT="0" distL="0" distR="0"/>
          <wp:docPr id="3" name="image05.png"/>
          <a:graphic>
            <a:graphicData uri="http://schemas.openxmlformats.org/drawingml/2006/picture">
              <pic:pic>
                <pic:nvPicPr>
                  <pic:cNvPr id="0" name="image05.png"/>
                  <pic:cNvPicPr preferRelativeResize="0"/>
                </pic:nvPicPr>
                <pic:blipFill>
                  <a:blip r:embed="rId2"/>
                  <a:srcRect b="0" l="0" r="0" t="0"/>
                  <a:stretch>
                    <a:fillRect/>
                  </a:stretch>
                </pic:blipFill>
                <pic:spPr>
                  <a:xfrm>
                    <a:off x="0" y="0"/>
                    <a:ext cx="534035" cy="426085"/>
                  </a:xfrm>
                  <a:prstGeom prst="rect"/>
                  <a:ln/>
                </pic:spPr>
              </pic:pic>
            </a:graphicData>
          </a:graphic>
        </wp:anchor>
      </w:drawing>
    </w:r>
    <w:r w:rsidDel="00000000" w:rsidR="00000000" w:rsidRPr="00000000">
      <w:drawing>
        <wp:anchor allowOverlap="1" behindDoc="0" distB="0" distT="0" distL="0" distR="0" hidden="0" layoutInCell="0" locked="0" relativeHeight="0" simplePos="0">
          <wp:simplePos x="0" y="0"/>
          <wp:positionH relativeFrom="margin">
            <wp:posOffset>0</wp:posOffset>
          </wp:positionH>
          <wp:positionV relativeFrom="paragraph">
            <wp:posOffset>90170</wp:posOffset>
          </wp:positionV>
          <wp:extent cx="887095" cy="426085"/>
          <wp:effectExtent b="0" l="0" r="0" t="0"/>
          <wp:wrapSquare wrapText="bothSides" distB="0" distT="0" distL="0" distR="0"/>
          <wp:docPr id="4" name="image08.png"/>
          <a:graphic>
            <a:graphicData uri="http://schemas.openxmlformats.org/drawingml/2006/picture">
              <pic:pic>
                <pic:nvPicPr>
                  <pic:cNvPr id="0" name="image08.png"/>
                  <pic:cNvPicPr preferRelativeResize="0"/>
                </pic:nvPicPr>
                <pic:blipFill>
                  <a:blip r:embed="rId3"/>
                  <a:srcRect b="0" l="0" r="0" t="0"/>
                  <a:stretch>
                    <a:fillRect/>
                  </a:stretch>
                </pic:blipFill>
                <pic:spPr>
                  <a:xfrm>
                    <a:off x="0" y="0"/>
                    <a:ext cx="887095" cy="426085"/>
                  </a:xfrm>
                  <a:prstGeom prst="rect"/>
                  <a:ln/>
                </pic:spPr>
              </pic:pic>
            </a:graphicData>
          </a:graphic>
        </wp:anchor>
      </w:drawing>
    </w:r>
    <w:r w:rsidDel="00000000" w:rsidR="00000000" w:rsidRPr="00000000">
      <w:drawing>
        <wp:anchor allowOverlap="1" behindDoc="0" distB="0" distT="0" distL="0" distR="0" hidden="0" layoutInCell="0" locked="0" relativeHeight="0" simplePos="0">
          <wp:simplePos x="0" y="0"/>
          <wp:positionH relativeFrom="margin">
            <wp:posOffset>2362835</wp:posOffset>
          </wp:positionH>
          <wp:positionV relativeFrom="paragraph">
            <wp:posOffset>68580</wp:posOffset>
          </wp:positionV>
          <wp:extent cx="2971800" cy="426085"/>
          <wp:effectExtent b="0" l="0" r="0" t="0"/>
          <wp:wrapSquare wrapText="bothSides" distB="0" distT="0" distL="0" distR="0"/>
          <wp:docPr id="5" name="image09.png"/>
          <a:graphic>
            <a:graphicData uri="http://schemas.openxmlformats.org/drawingml/2006/picture">
              <pic:pic>
                <pic:nvPicPr>
                  <pic:cNvPr id="0" name="image09.png"/>
                  <pic:cNvPicPr preferRelativeResize="0"/>
                </pic:nvPicPr>
                <pic:blipFill>
                  <a:blip r:embed="rId4"/>
                  <a:srcRect b="0" l="0" r="0" t="0"/>
                  <a:stretch>
                    <a:fillRect/>
                  </a:stretch>
                </pic:blipFill>
                <pic:spPr>
                  <a:xfrm>
                    <a:off x="0" y="0"/>
                    <a:ext cx="2971800" cy="426085"/>
                  </a:xfrm>
                  <a:prstGeom prst="rect"/>
                  <a:ln/>
                </pic:spPr>
              </pic:pic>
            </a:graphicData>
          </a:graphic>
        </wp:anchor>
      </w:drawing>
    </w:r>
  </w:p>
  <w:p w:rsidR="00000000" w:rsidDel="00000000" w:rsidP="00000000" w:rsidRDefault="00000000" w:rsidRPr="00000000">
    <w:pPr>
      <w:spacing w:after="0" w:before="0" w:line="276" w:lineRule="auto"/>
      <w:contextualSpacing w:val="0"/>
    </w:pPr>
    <w:r w:rsidDel="00000000" w:rsidR="00000000" w:rsidRPr="00000000">
      <w:rPr>
        <w:rtl w:val="0"/>
      </w:rPr>
    </w:r>
  </w:p>
  <w:p w:rsidR="00000000" w:rsidDel="00000000" w:rsidP="00000000" w:rsidRDefault="00000000" w:rsidRPr="00000000">
    <w:pPr>
      <w:spacing w:after="0" w:before="0" w:line="276" w:lineRule="auto"/>
      <w:contextualSpacing w:val="0"/>
    </w:pPr>
    <w:r w:rsidDel="00000000" w:rsidR="00000000" w:rsidRPr="00000000">
      <w:rPr>
        <w:rtl w:val="0"/>
      </w:rPr>
    </w:r>
  </w:p>
  <w:p w:rsidR="00000000" w:rsidDel="00000000" w:rsidP="00000000" w:rsidRDefault="00000000" w:rsidRPr="00000000">
    <w:pPr>
      <w:spacing w:after="0" w:before="0" w:line="276" w:lineRule="auto"/>
      <w:contextualSpacing w:val="0"/>
    </w:pPr>
    <w:r w:rsidDel="00000000" w:rsidR="00000000" w:rsidRPr="00000000">
      <w:rPr>
        <w:rtl w:val="0"/>
      </w:rPr>
    </w:r>
  </w:p>
  <w:p w:rsidR="00000000" w:rsidDel="00000000" w:rsidP="00000000" w:rsidRDefault="00000000" w:rsidRPr="00000000">
    <w:pPr>
      <w:spacing w:after="0" w:before="0" w:line="276" w:lineRule="auto"/>
      <w:contextualSpacing w:val="0"/>
    </w:pPr>
    <w:r w:rsidDel="00000000" w:rsidR="00000000" w:rsidRPr="00000000">
      <w:rPr>
        <w:rFonts w:ascii="Trebuchet MS" w:cs="Trebuchet MS" w:eastAsia="Trebuchet MS" w:hAnsi="Trebuchet MS"/>
        <w:b w:val="1"/>
        <w:color w:val="000000"/>
        <w:sz w:val="20"/>
        <w:szCs w:val="20"/>
        <w:rtl w:val="0"/>
      </w:rPr>
      <w:t xml:space="preserve">Presse- und Öffentlichkeitsarbeit </w:t>
    </w:r>
    <w:r w:rsidDel="00000000" w:rsidR="00000000" w:rsidRPr="00000000">
      <w:rPr>
        <w:rFonts w:ascii="Trebuchet MS" w:cs="Trebuchet MS" w:eastAsia="Trebuchet MS" w:hAnsi="Trebuchet MS"/>
        <w:b w:val="0"/>
        <w:color w:val="000000"/>
        <w:sz w:val="20"/>
        <w:szCs w:val="20"/>
        <w:rtl w:val="0"/>
      </w:rPr>
      <w:t xml:space="preserve">| </w:t>
    </w:r>
    <w:r w:rsidDel="00000000" w:rsidR="00000000" w:rsidRPr="00000000">
      <w:rPr>
        <w:rFonts w:ascii="Trebuchet MS" w:cs="Trebuchet MS" w:eastAsia="Trebuchet MS" w:hAnsi="Trebuchet MS"/>
        <w:b w:val="0"/>
        <w:sz w:val="20"/>
        <w:szCs w:val="20"/>
        <w:rtl w:val="0"/>
      </w:rPr>
      <w:t xml:space="preserve">Andrea Fleming</w:t>
    </w:r>
  </w:p>
  <w:p w:rsidR="00000000" w:rsidDel="00000000" w:rsidP="00000000" w:rsidRDefault="00000000" w:rsidRPr="00000000">
    <w:pPr>
      <w:spacing w:after="0" w:before="0" w:line="276" w:lineRule="auto"/>
      <w:contextualSpacing w:val="0"/>
    </w:pPr>
    <w:r w:rsidDel="00000000" w:rsidR="00000000" w:rsidRPr="00000000">
      <w:rPr>
        <w:rFonts w:ascii="Trebuchet MS" w:cs="Trebuchet MS" w:eastAsia="Trebuchet MS" w:hAnsi="Trebuchet MS"/>
        <w:b w:val="0"/>
        <w:sz w:val="20"/>
        <w:szCs w:val="20"/>
        <w:rtl w:val="0"/>
      </w:rPr>
      <w:t xml:space="preserve">Tel. +49 (0) 89 57082903 :: mobil +49 (0) 172 8247486 | E-Mail: </w:t>
    </w:r>
    <w:hyperlink r:id="rId5">
      <w:r w:rsidDel="00000000" w:rsidR="00000000" w:rsidRPr="00000000">
        <w:rPr>
          <w:rFonts w:ascii="Trebuchet MS" w:cs="Trebuchet MS" w:eastAsia="Trebuchet MS" w:hAnsi="Trebuchet MS"/>
          <w:b w:val="0"/>
          <w:sz w:val="20"/>
          <w:szCs w:val="20"/>
          <w:rtl w:val="0"/>
        </w:rPr>
        <w:t xml:space="preserve">presse@miteinander-wie-sonst.org</w:t>
      </w:r>
    </w:hyperlink>
    <w:r w:rsidDel="00000000" w:rsidR="00000000" w:rsidRPr="00000000">
      <w:rPr>
        <w:rFonts w:ascii="Trebuchet MS" w:cs="Trebuchet MS" w:eastAsia="Trebuchet MS" w:hAnsi="Trebuchet MS"/>
        <w:b w:val="0"/>
        <w:sz w:val="20"/>
        <w:szCs w:val="20"/>
        <w:rtl w:val="0"/>
      </w:rPr>
      <w:t xml:space="preserve"> </w:t>
    </w:r>
  </w:p>
  <w:p w:rsidR="00000000" w:rsidDel="00000000" w:rsidP="00000000" w:rsidRDefault="00000000" w:rsidRPr="00000000">
    <w:pPr>
      <w:spacing w:after="1134" w:before="0" w:line="276" w:lineRule="auto"/>
      <w:contextualSpacing w:val="0"/>
    </w:pPr>
    <w:r w:rsidDel="00000000" w:rsidR="00000000" w:rsidRPr="00000000">
      <w:rPr>
        <w:rFonts w:ascii="Trebuchet MS" w:cs="Trebuchet MS" w:eastAsia="Trebuchet MS" w:hAnsi="Trebuchet MS"/>
        <w:b w:val="0"/>
        <w:sz w:val="20"/>
        <w:szCs w:val="20"/>
        <w:rtl w:val="0"/>
      </w:rPr>
      <w:t xml:space="preserve">Internet: </w:t>
    </w:r>
    <w:hyperlink r:id="rId6">
      <w:r w:rsidDel="00000000" w:rsidR="00000000" w:rsidRPr="00000000">
        <w:rPr>
          <w:rFonts w:ascii="Trebuchet MS" w:cs="Trebuchet MS" w:eastAsia="Trebuchet MS" w:hAnsi="Trebuchet MS"/>
          <w:b w:val="0"/>
          <w:sz w:val="20"/>
          <w:szCs w:val="20"/>
          <w:rtl w:val="0"/>
        </w:rPr>
        <w:t xml:space="preserve">www.miteinander-wie-sonst.de</w:t>
      </w:r>
    </w:hyperlink>
    <w:r w:rsidDel="00000000" w:rsidR="00000000" w:rsidRPr="00000000">
      <w:rPr>
        <w:rFonts w:ascii="Trebuchet MS" w:cs="Trebuchet MS" w:eastAsia="Trebuchet MS" w:hAnsi="Trebuchet MS"/>
        <w:b w:val="0"/>
        <w:sz w:val="20"/>
        <w:szCs w:val="20"/>
        <w:rtl w:val="0"/>
      </w:rPr>
      <w:t xml:space="preserve"> und www.together4europe.org</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842"/>
        <w:tab w:val="right" w:pos="9685"/>
      </w:tabs>
      <w:spacing w:after="200" w:before="495" w:line="276" w:lineRule="auto"/>
      <w:contextualSpacing w:val="0"/>
    </w:pPr>
    <w:r w:rsidDel="00000000" w:rsidR="00000000" w:rsidRPr="00000000">
      <w:rPr>
        <w:rtl w:val="0"/>
      </w:rPr>
    </w:r>
    <w:r w:rsidDel="00000000" w:rsidR="00000000" w:rsidRPr="00000000">
      <w:drawing>
        <wp:anchor allowOverlap="1" behindDoc="0" distB="0" distT="0" distL="0" distR="0" hidden="0" layoutInCell="0" locked="0" relativeHeight="0" simplePos="0">
          <wp:simplePos x="0" y="0"/>
          <wp:positionH relativeFrom="margin">
            <wp:posOffset>0</wp:posOffset>
          </wp:positionH>
          <wp:positionV relativeFrom="paragraph">
            <wp:posOffset>0</wp:posOffset>
          </wp:positionV>
          <wp:extent cx="6329045" cy="1113155"/>
          <wp:effectExtent b="0" l="0" r="0" t="0"/>
          <wp:wrapTopAndBottom distB="0" distT="0"/>
          <wp:docPr id="1" name="image03.jpg"/>
          <a:graphic>
            <a:graphicData uri="http://schemas.openxmlformats.org/drawingml/2006/picture">
              <pic:pic>
                <pic:nvPicPr>
                  <pic:cNvPr id="0" name="image03.jpg"/>
                  <pic:cNvPicPr preferRelativeResize="0"/>
                </pic:nvPicPr>
                <pic:blipFill>
                  <a:blip r:embed="rId1"/>
                  <a:srcRect b="0" l="0" r="0" t="0"/>
                  <a:stretch>
                    <a:fillRect/>
                  </a:stretch>
                </pic:blipFill>
                <pic:spPr>
                  <a:xfrm>
                    <a:off x="0" y="0"/>
                    <a:ext cx="6329045" cy="1113155"/>
                  </a:xfrm>
                  <a:prstGeom prst="rect"/>
                  <a:ln/>
                </pic:spPr>
              </pic:pic>
            </a:graphicData>
          </a:graphic>
        </wp:anchor>
      </w:drawing>
    </w:r>
  </w:p>
  <w:p w:rsidR="00000000" w:rsidDel="00000000" w:rsidP="00000000" w:rsidRDefault="00000000" w:rsidRPr="00000000">
    <w:pPr>
      <w:tabs>
        <w:tab w:val="center" w:pos="4842"/>
        <w:tab w:val="right" w:pos="9685"/>
      </w:tabs>
      <w:spacing w:after="200" w:before="0" w:line="276" w:lineRule="auto"/>
      <w:contextualSpacing w:val="0"/>
    </w:pPr>
    <w:r w:rsidDel="00000000" w:rsidR="00000000" w:rsidRPr="00000000">
      <w:rPr>
        <w:rtl w:val="0"/>
      </w:rPr>
    </w:r>
  </w:p>
  <w:p w:rsidR="00000000" w:rsidDel="00000000" w:rsidP="00000000" w:rsidRDefault="00000000" w:rsidRPr="00000000">
    <w:pPr>
      <w:tabs>
        <w:tab w:val="center" w:pos="4842"/>
        <w:tab w:val="right" w:pos="9685"/>
      </w:tabs>
      <w:spacing w:after="200" w:before="0" w:line="276" w:lineRule="auto"/>
      <w:contextualSpacing w:val="0"/>
      <w:jc w:val="right"/>
    </w:pPr>
    <w:r w:rsidDel="00000000" w:rsidR="00000000" w:rsidRPr="00000000">
      <w:rPr>
        <w:rFonts w:ascii="Trebuchet MS" w:cs="Trebuchet MS" w:eastAsia="Trebuchet MS" w:hAnsi="Trebuchet MS"/>
        <w:b w:val="0"/>
        <w:sz w:val="20"/>
        <w:szCs w:val="20"/>
        <w:rtl w:val="0"/>
      </w:rPr>
      <w:t xml:space="preserve">Secondo Comunicato Stampa del 01.07.2016</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szCs w:val="20"/>
        <w:u w:val="none"/>
        <w:vertAlign w:val="baseline"/>
      </w:rPr>
    </w:rPrDefault>
    <w:pPrDefault>
      <w:pPr>
        <w:keepNext w:val="0"/>
        <w:keepLines w:val="0"/>
        <w:widowControl w:val="1"/>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 Id="rId6"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04.png"/><Relationship Id="rId2" Type="http://schemas.openxmlformats.org/officeDocument/2006/relationships/image" Target="media/image05.png"/><Relationship Id="rId3" Type="http://schemas.openxmlformats.org/officeDocument/2006/relationships/image" Target="media/image08.png"/><Relationship Id="rId4" Type="http://schemas.openxmlformats.org/officeDocument/2006/relationships/image" Target="media/image09.png"/><Relationship Id="rId5" Type="http://schemas.openxmlformats.org/officeDocument/2006/relationships/hyperlink" Target="mailto:presse@miteinander-wie-sonst.org" TargetMode="External"/><Relationship Id="rId6" Type="http://schemas.openxmlformats.org/officeDocument/2006/relationships/hyperlink" Target="http://www.miteinander-wie-sonst.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03.jpg"/></Relationships>
</file>